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0370" w14:textId="77777777" w:rsidR="00D841F7" w:rsidRDefault="00D841F7">
      <w:pPr>
        <w:rPr>
          <w:lang w:val="id-ID"/>
        </w:rPr>
      </w:pPr>
    </w:p>
    <w:p w14:paraId="36BF9A22" w14:textId="77777777" w:rsidR="00CA335A" w:rsidRDefault="00CA335A">
      <w:pPr>
        <w:rPr>
          <w:b/>
          <w:sz w:val="8"/>
          <w:lang w:val="id-ID"/>
        </w:rPr>
      </w:pPr>
    </w:p>
    <w:p w14:paraId="1B91676F" w14:textId="77777777" w:rsidR="00E45FFD" w:rsidRDefault="00E45FFD">
      <w:pPr>
        <w:rPr>
          <w:b/>
          <w:sz w:val="8"/>
          <w:lang w:val="id-ID"/>
        </w:rPr>
      </w:pPr>
    </w:p>
    <w:p w14:paraId="270DC57E" w14:textId="77777777" w:rsidR="00E45FFD" w:rsidRDefault="00E45FFD">
      <w:pPr>
        <w:rPr>
          <w:b/>
          <w:sz w:val="8"/>
          <w:lang w:val="id-ID"/>
        </w:rPr>
      </w:pPr>
    </w:p>
    <w:p w14:paraId="75A06EE7" w14:textId="77777777" w:rsidR="00E45FFD" w:rsidRPr="00366F9E" w:rsidRDefault="00E45FFD">
      <w:pPr>
        <w:rPr>
          <w:b/>
          <w:sz w:val="8"/>
          <w:lang w:val="id-ID"/>
        </w:rPr>
      </w:pPr>
    </w:p>
    <w:p w14:paraId="093B0E6E" w14:textId="77777777" w:rsidR="007D2A38" w:rsidRDefault="007D2A38" w:rsidP="004E6251">
      <w:pPr>
        <w:spacing w:after="0" w:line="240" w:lineRule="auto"/>
        <w:rPr>
          <w:rFonts w:ascii="Bookman Old Style" w:hAnsi="Bookman Old Style" w:cs="Arial"/>
          <w:b/>
          <w:sz w:val="24"/>
          <w:szCs w:val="24"/>
        </w:rPr>
      </w:pPr>
    </w:p>
    <w:p w14:paraId="4CF42370" w14:textId="77777777" w:rsidR="00205392" w:rsidRPr="007723D3" w:rsidRDefault="00205392" w:rsidP="004E6251">
      <w:pPr>
        <w:spacing w:after="0" w:line="240" w:lineRule="auto"/>
        <w:rPr>
          <w:rFonts w:ascii="Bookman Old Style" w:hAnsi="Bookman Old Style" w:cs="Arial"/>
          <w:b/>
          <w:sz w:val="24"/>
          <w:szCs w:val="24"/>
        </w:rPr>
      </w:pPr>
    </w:p>
    <w:p w14:paraId="39A5571F" w14:textId="77777777" w:rsidR="007D2A38" w:rsidRPr="00E33232" w:rsidRDefault="007D2A38" w:rsidP="00E33232">
      <w:pPr>
        <w:spacing w:after="120" w:line="240" w:lineRule="auto"/>
        <w:jc w:val="center"/>
        <w:rPr>
          <w:rFonts w:ascii="Bookman Old Style" w:hAnsi="Bookman Old Style" w:cs="Arial"/>
          <w:bCs/>
          <w:sz w:val="24"/>
          <w:szCs w:val="24"/>
        </w:rPr>
      </w:pPr>
      <w:r w:rsidRPr="00E33232">
        <w:rPr>
          <w:rFonts w:ascii="Bookman Old Style" w:hAnsi="Bookman Old Style" w:cs="Arial"/>
          <w:bCs/>
          <w:sz w:val="24"/>
          <w:szCs w:val="24"/>
        </w:rPr>
        <w:t>KEPUTUSAN GUBERNUR BANTEN</w:t>
      </w:r>
    </w:p>
    <w:p w14:paraId="170C0CD7" w14:textId="14E6BECB" w:rsidR="007D2A38" w:rsidRPr="00E33232" w:rsidRDefault="00582229" w:rsidP="00E33232">
      <w:pPr>
        <w:spacing w:after="120" w:line="240" w:lineRule="auto"/>
        <w:ind w:left="1440" w:firstLine="720"/>
        <w:jc w:val="both"/>
        <w:rPr>
          <w:rFonts w:ascii="Bookman Old Style" w:hAnsi="Bookman Old Style" w:cs="Arial"/>
          <w:bCs/>
          <w:sz w:val="24"/>
          <w:szCs w:val="24"/>
        </w:rPr>
      </w:pPr>
      <w:r>
        <w:rPr>
          <w:rFonts w:ascii="Bookman Old Style" w:hAnsi="Bookman Old Style" w:cs="Arial"/>
          <w:bCs/>
          <w:sz w:val="24"/>
          <w:szCs w:val="24"/>
        </w:rPr>
        <w:t xml:space="preserve"> </w:t>
      </w:r>
      <w:r w:rsidR="002873E5">
        <w:rPr>
          <w:rFonts w:ascii="Bookman Old Style" w:hAnsi="Bookman Old Style" w:cs="Arial"/>
          <w:bCs/>
          <w:sz w:val="24"/>
          <w:szCs w:val="24"/>
        </w:rPr>
        <w:t xml:space="preserve">   </w:t>
      </w:r>
      <w:r w:rsidR="00073369">
        <w:rPr>
          <w:rFonts w:ascii="Bookman Old Style" w:hAnsi="Bookman Old Style" w:cs="Arial"/>
          <w:bCs/>
          <w:sz w:val="24"/>
          <w:szCs w:val="24"/>
        </w:rPr>
        <w:t xml:space="preserve">  </w:t>
      </w:r>
      <w:r w:rsidR="007D2A38" w:rsidRPr="00E33232">
        <w:rPr>
          <w:rFonts w:ascii="Bookman Old Style" w:hAnsi="Bookman Old Style" w:cs="Arial"/>
          <w:bCs/>
          <w:sz w:val="24"/>
          <w:szCs w:val="24"/>
        </w:rPr>
        <w:t>NOMO</w:t>
      </w:r>
      <w:r w:rsidR="00024600" w:rsidRPr="00E33232">
        <w:rPr>
          <w:rFonts w:ascii="Bookman Old Style" w:hAnsi="Bookman Old Style" w:cs="Arial"/>
          <w:bCs/>
          <w:sz w:val="24"/>
          <w:szCs w:val="24"/>
        </w:rPr>
        <w:t>R</w:t>
      </w:r>
      <w:r w:rsidR="00073369">
        <w:rPr>
          <w:rFonts w:ascii="Bookman Old Style" w:hAnsi="Bookman Old Style" w:cs="Arial"/>
          <w:bCs/>
          <w:sz w:val="24"/>
          <w:szCs w:val="24"/>
        </w:rPr>
        <w:t xml:space="preserve"> </w:t>
      </w:r>
      <w:r w:rsidR="00205392">
        <w:rPr>
          <w:rFonts w:ascii="Bookman Old Style" w:hAnsi="Bookman Old Style" w:cs="Arial"/>
          <w:bCs/>
          <w:sz w:val="24"/>
          <w:szCs w:val="24"/>
        </w:rPr>
        <w:t xml:space="preserve"> </w:t>
      </w:r>
      <w:r w:rsidR="008F09A2">
        <w:rPr>
          <w:rFonts w:ascii="Bookman Old Style" w:hAnsi="Bookman Old Style" w:cs="Arial"/>
          <w:bCs/>
          <w:sz w:val="24"/>
          <w:szCs w:val="24"/>
        </w:rPr>
        <w:t>……….</w:t>
      </w:r>
      <w:r w:rsidR="00073369">
        <w:rPr>
          <w:rFonts w:ascii="Bookman Old Style" w:hAnsi="Bookman Old Style" w:cs="Arial"/>
          <w:bCs/>
          <w:sz w:val="24"/>
          <w:szCs w:val="24"/>
        </w:rPr>
        <w:t xml:space="preserve"> TAHUN </w:t>
      </w:r>
      <w:r w:rsidR="008F09A2">
        <w:rPr>
          <w:rFonts w:ascii="Bookman Old Style" w:hAnsi="Bookman Old Style" w:cs="Arial"/>
          <w:bCs/>
          <w:sz w:val="24"/>
          <w:szCs w:val="24"/>
        </w:rPr>
        <w:t>………</w:t>
      </w:r>
      <w:r w:rsidR="00F42562" w:rsidRPr="00E33232">
        <w:rPr>
          <w:rFonts w:ascii="Bookman Old Style" w:hAnsi="Bookman Old Style" w:cs="Arial"/>
          <w:bCs/>
          <w:sz w:val="24"/>
          <w:szCs w:val="24"/>
        </w:rPr>
        <w:t xml:space="preserve"> </w:t>
      </w:r>
      <w:r w:rsidR="00024600" w:rsidRPr="00E33232">
        <w:rPr>
          <w:rFonts w:ascii="Bookman Old Style" w:hAnsi="Bookman Old Style" w:cs="Arial"/>
          <w:bCs/>
          <w:sz w:val="24"/>
          <w:szCs w:val="24"/>
        </w:rPr>
        <w:t xml:space="preserve">   </w:t>
      </w:r>
      <w:r w:rsidR="00F42562" w:rsidRPr="00E33232">
        <w:rPr>
          <w:rFonts w:ascii="Bookman Old Style" w:hAnsi="Bookman Old Style" w:cs="Arial"/>
          <w:bCs/>
          <w:sz w:val="24"/>
          <w:szCs w:val="24"/>
        </w:rPr>
        <w:t xml:space="preserve">  </w:t>
      </w:r>
    </w:p>
    <w:p w14:paraId="1A5106A5" w14:textId="77777777" w:rsidR="004E6251" w:rsidRPr="00E33232" w:rsidRDefault="004E6251" w:rsidP="00E33232">
      <w:pPr>
        <w:spacing w:after="120" w:line="240" w:lineRule="auto"/>
        <w:jc w:val="center"/>
        <w:rPr>
          <w:rFonts w:ascii="Bookman Old Style" w:hAnsi="Bookman Old Style" w:cs="Arial"/>
          <w:bCs/>
          <w:sz w:val="18"/>
          <w:szCs w:val="24"/>
        </w:rPr>
      </w:pPr>
    </w:p>
    <w:p w14:paraId="31789A38" w14:textId="77777777" w:rsidR="007D2A38" w:rsidRPr="00E33232" w:rsidRDefault="004516FB" w:rsidP="00E33232">
      <w:pPr>
        <w:spacing w:after="120"/>
        <w:jc w:val="center"/>
        <w:rPr>
          <w:rFonts w:ascii="Bookman Old Style" w:hAnsi="Bookman Old Style" w:cs="Arial"/>
          <w:bCs/>
          <w:sz w:val="24"/>
          <w:szCs w:val="24"/>
        </w:rPr>
      </w:pPr>
      <w:r w:rsidRPr="00E33232">
        <w:rPr>
          <w:rFonts w:ascii="Bookman Old Style" w:hAnsi="Bookman Old Style" w:cs="Arial"/>
          <w:bCs/>
          <w:sz w:val="24"/>
          <w:szCs w:val="24"/>
        </w:rPr>
        <w:t>TENTANG</w:t>
      </w:r>
    </w:p>
    <w:p w14:paraId="5FB2F4A2" w14:textId="148F72E5" w:rsidR="00D30B85" w:rsidRPr="00E33232" w:rsidRDefault="002873E5" w:rsidP="00205392">
      <w:pPr>
        <w:spacing w:after="0" w:line="380" w:lineRule="exact"/>
        <w:jc w:val="center"/>
        <w:rPr>
          <w:rFonts w:ascii="Bookman Old Style" w:hAnsi="Bookman Old Style" w:cs="Arial"/>
          <w:bCs/>
          <w:sz w:val="24"/>
          <w:szCs w:val="24"/>
        </w:rPr>
      </w:pPr>
      <w:r w:rsidRPr="002873E5">
        <w:rPr>
          <w:rFonts w:ascii="Bookman Old Style" w:hAnsi="Bookman Old Style" w:cs="Arial"/>
          <w:bCs/>
          <w:sz w:val="24"/>
          <w:szCs w:val="24"/>
        </w:rPr>
        <w:t xml:space="preserve">PENJUALAN BARANG INVENTARIS MILIK PEMERINTAH PROVINSI BANTEN </w:t>
      </w:r>
      <w:r w:rsidR="00481204" w:rsidRPr="00481204">
        <w:rPr>
          <w:rFonts w:ascii="Bookman Old Style" w:hAnsi="Bookman Old Style" w:cs="Arial"/>
          <w:bCs/>
          <w:sz w:val="24"/>
          <w:szCs w:val="24"/>
        </w:rPr>
        <w:t xml:space="preserve">BERUPA </w:t>
      </w:r>
      <w:r w:rsidR="008F09A2">
        <w:rPr>
          <w:rFonts w:ascii="Bookman Old Style" w:hAnsi="Bookman Old Style" w:cs="Arial"/>
          <w:bCs/>
          <w:sz w:val="24"/>
          <w:szCs w:val="24"/>
        </w:rPr>
        <w:t>……………………..</w:t>
      </w:r>
    </w:p>
    <w:p w14:paraId="6F5FD985" w14:textId="77777777" w:rsidR="00E370A9" w:rsidRPr="00E33232" w:rsidRDefault="00E370A9" w:rsidP="00E370A9">
      <w:pPr>
        <w:spacing w:after="0" w:line="240" w:lineRule="auto"/>
        <w:jc w:val="center"/>
        <w:rPr>
          <w:rFonts w:ascii="Bookman Old Style" w:hAnsi="Bookman Old Style" w:cs="Arial"/>
          <w:bCs/>
          <w:sz w:val="24"/>
          <w:szCs w:val="24"/>
        </w:rPr>
      </w:pPr>
    </w:p>
    <w:p w14:paraId="4B28A805" w14:textId="208BB7A7" w:rsidR="0049065C" w:rsidRPr="00E33232" w:rsidRDefault="00D30B85" w:rsidP="0049065C">
      <w:pPr>
        <w:spacing w:after="120" w:line="480" w:lineRule="auto"/>
        <w:jc w:val="center"/>
        <w:rPr>
          <w:rFonts w:ascii="Bookman Old Style" w:hAnsi="Bookman Old Style" w:cs="Arial"/>
          <w:bCs/>
          <w:sz w:val="24"/>
          <w:szCs w:val="24"/>
          <w:lang w:val="id-ID"/>
        </w:rPr>
      </w:pPr>
      <w:r w:rsidRPr="00E33232">
        <w:rPr>
          <w:rFonts w:ascii="Bookman Old Style" w:hAnsi="Bookman Old Style" w:cs="Arial"/>
          <w:bCs/>
          <w:sz w:val="24"/>
          <w:szCs w:val="24"/>
        </w:rPr>
        <w:t>GUBERNUR BANTEN</w:t>
      </w:r>
      <w:r w:rsidR="00E33232">
        <w:rPr>
          <w:rFonts w:ascii="Bookman Old Style" w:hAnsi="Bookman Old Style" w:cs="Arial"/>
          <w:bCs/>
          <w:sz w:val="24"/>
          <w:szCs w:val="24"/>
        </w:rPr>
        <w:t>,</w:t>
      </w:r>
    </w:p>
    <w:tbl>
      <w:tblPr>
        <w:tblW w:w="9000" w:type="dxa"/>
        <w:tblInd w:w="-90" w:type="dxa"/>
        <w:tblLook w:val="04A0" w:firstRow="1" w:lastRow="0" w:firstColumn="1" w:lastColumn="0" w:noHBand="0" w:noVBand="1"/>
      </w:tblPr>
      <w:tblGrid>
        <w:gridCol w:w="2235"/>
        <w:gridCol w:w="293"/>
        <w:gridCol w:w="6472"/>
      </w:tblGrid>
      <w:tr w:rsidR="0068249D" w:rsidRPr="007723D3" w14:paraId="4AA32273" w14:textId="77777777" w:rsidTr="00E33232">
        <w:tc>
          <w:tcPr>
            <w:tcW w:w="2235" w:type="dxa"/>
          </w:tcPr>
          <w:p w14:paraId="71C2A673" w14:textId="77777777" w:rsidR="0004641F" w:rsidRPr="001C31F6" w:rsidRDefault="0004641F" w:rsidP="00E33232">
            <w:pPr>
              <w:spacing w:after="120" w:line="320" w:lineRule="exact"/>
              <w:jc w:val="both"/>
              <w:rPr>
                <w:rFonts w:ascii="Bookman Old Style" w:hAnsi="Bookman Old Style" w:cs="Arial"/>
                <w:sz w:val="24"/>
                <w:szCs w:val="24"/>
              </w:rPr>
            </w:pPr>
            <w:r w:rsidRPr="001C31F6">
              <w:rPr>
                <w:rFonts w:ascii="Bookman Old Style" w:hAnsi="Bookman Old Style" w:cs="Arial"/>
                <w:sz w:val="24"/>
                <w:szCs w:val="24"/>
              </w:rPr>
              <w:t>Menimbang</w:t>
            </w:r>
          </w:p>
        </w:tc>
        <w:tc>
          <w:tcPr>
            <w:tcW w:w="293" w:type="dxa"/>
          </w:tcPr>
          <w:p w14:paraId="5378736D" w14:textId="77777777" w:rsidR="0004641F" w:rsidRPr="001C31F6" w:rsidRDefault="0004641F" w:rsidP="00E33232">
            <w:pPr>
              <w:spacing w:after="120" w:line="320" w:lineRule="exact"/>
              <w:rPr>
                <w:rFonts w:ascii="Bookman Old Style" w:hAnsi="Bookman Old Style" w:cs="Arial"/>
                <w:sz w:val="24"/>
                <w:szCs w:val="24"/>
              </w:rPr>
            </w:pPr>
            <w:r w:rsidRPr="001C31F6">
              <w:rPr>
                <w:rFonts w:ascii="Bookman Old Style" w:hAnsi="Bookman Old Style" w:cs="Arial"/>
                <w:sz w:val="24"/>
                <w:szCs w:val="24"/>
              </w:rPr>
              <w:t>:</w:t>
            </w:r>
          </w:p>
        </w:tc>
        <w:tc>
          <w:tcPr>
            <w:tcW w:w="6472" w:type="dxa"/>
          </w:tcPr>
          <w:p w14:paraId="4EF0FAEF" w14:textId="6721677F" w:rsidR="007A2A63" w:rsidRPr="001C31F6" w:rsidRDefault="00E62395" w:rsidP="00205392">
            <w:pPr>
              <w:pStyle w:val="ListParagraph"/>
              <w:numPr>
                <w:ilvl w:val="0"/>
                <w:numId w:val="11"/>
              </w:numPr>
              <w:spacing w:after="120" w:line="380" w:lineRule="exact"/>
              <w:ind w:left="360"/>
              <w:contextualSpacing w:val="0"/>
              <w:jc w:val="both"/>
              <w:rPr>
                <w:rFonts w:ascii="Bookman Old Style" w:hAnsi="Bookman Old Style" w:cs="Arial"/>
                <w:sz w:val="24"/>
                <w:szCs w:val="24"/>
              </w:rPr>
            </w:pPr>
            <w:r w:rsidRPr="001C31F6">
              <w:rPr>
                <w:rFonts w:ascii="Bookman Old Style" w:hAnsi="Bookman Old Style" w:cs="Arial"/>
                <w:sz w:val="24"/>
                <w:szCs w:val="24"/>
              </w:rPr>
              <w:t>b</w:t>
            </w:r>
            <w:r w:rsidR="00D30B85" w:rsidRPr="001C31F6">
              <w:rPr>
                <w:rFonts w:ascii="Bookman Old Style" w:hAnsi="Bookman Old Style" w:cs="Arial"/>
                <w:sz w:val="24"/>
                <w:szCs w:val="24"/>
              </w:rPr>
              <w:t xml:space="preserve">ahwa </w:t>
            </w:r>
            <w:r w:rsidR="00E33232" w:rsidRPr="001C31F6">
              <w:rPr>
                <w:rFonts w:ascii="Bookman Old Style" w:hAnsi="Bookman Old Style" w:cs="Arial"/>
                <w:sz w:val="24"/>
                <w:szCs w:val="24"/>
              </w:rPr>
              <w:t>sesuai dengan</w:t>
            </w:r>
            <w:r w:rsidR="0093721E" w:rsidRPr="001C31F6">
              <w:rPr>
                <w:rFonts w:ascii="Bookman Old Style" w:hAnsi="Bookman Old Style" w:cs="Arial"/>
                <w:sz w:val="24"/>
                <w:szCs w:val="24"/>
                <w:lang w:val="en-US"/>
              </w:rPr>
              <w:t xml:space="preserve">  ketentuan Pasal 353</w:t>
            </w:r>
            <w:r w:rsidR="00EB28CD" w:rsidRPr="001C31F6">
              <w:rPr>
                <w:rFonts w:ascii="Bookman Old Style" w:hAnsi="Bookman Old Style" w:cs="Arial"/>
                <w:sz w:val="24"/>
                <w:szCs w:val="24"/>
                <w:lang w:val="en-US"/>
              </w:rPr>
              <w:t xml:space="preserve"> ayat (1)</w:t>
            </w:r>
            <w:r w:rsidR="0093721E" w:rsidRPr="001C31F6">
              <w:rPr>
                <w:rFonts w:ascii="Bookman Old Style" w:hAnsi="Bookman Old Style" w:cs="Arial"/>
                <w:sz w:val="24"/>
                <w:szCs w:val="24"/>
                <w:lang w:val="en-US"/>
              </w:rPr>
              <w:t xml:space="preserve"> Peraturan Menteri Dalam Negeri Nomor 19 Tahun 2016 tentang Pedoman Pengelolaan Barang Milik Daerah</w:t>
            </w:r>
            <w:r w:rsidR="0093721E" w:rsidRPr="001C31F6">
              <w:rPr>
                <w:rFonts w:ascii="Bookman Old Style" w:hAnsi="Bookman Old Style" w:cs="Arial"/>
                <w:sz w:val="24"/>
                <w:szCs w:val="24"/>
              </w:rPr>
              <w:t>,</w:t>
            </w:r>
            <w:r w:rsidR="00E45FFD" w:rsidRPr="001C31F6">
              <w:rPr>
                <w:rFonts w:ascii="Bookman Old Style" w:hAnsi="Bookman Old Style" w:cs="Arial"/>
                <w:sz w:val="24"/>
                <w:szCs w:val="24"/>
              </w:rPr>
              <w:t xml:space="preserve"> penjualan barang milik daerah ditetapkan oleh Gubernur berdasarkan hasil penelitian yang dituangkan dalam Berita Acara Penelitian</w:t>
            </w:r>
            <w:r w:rsidR="0093721E" w:rsidRPr="001C31F6">
              <w:rPr>
                <w:rFonts w:ascii="Bookman Old Style" w:hAnsi="Bookman Old Style" w:cs="Arial"/>
                <w:sz w:val="24"/>
                <w:szCs w:val="24"/>
              </w:rPr>
              <w:t>;</w:t>
            </w:r>
          </w:p>
          <w:p w14:paraId="1D078C41" w14:textId="02E7F764" w:rsidR="0093721E" w:rsidRPr="00C15F28" w:rsidRDefault="0093721E" w:rsidP="00205392">
            <w:pPr>
              <w:pStyle w:val="ListParagraph"/>
              <w:numPr>
                <w:ilvl w:val="0"/>
                <w:numId w:val="11"/>
              </w:numPr>
              <w:spacing w:after="120" w:line="380" w:lineRule="exact"/>
              <w:ind w:left="360"/>
              <w:contextualSpacing w:val="0"/>
              <w:jc w:val="both"/>
              <w:rPr>
                <w:rFonts w:ascii="Bookman Old Style" w:hAnsi="Bookman Old Style" w:cs="Arial"/>
                <w:sz w:val="24"/>
                <w:szCs w:val="24"/>
              </w:rPr>
            </w:pPr>
            <w:r w:rsidRPr="00C15F28">
              <w:rPr>
                <w:rFonts w:ascii="Bookman Old Style" w:hAnsi="Bookman Old Style" w:cs="Arial"/>
                <w:sz w:val="24"/>
                <w:szCs w:val="24"/>
              </w:rPr>
              <w:t>bahwa</w:t>
            </w:r>
            <w:r w:rsidR="00E45FFD" w:rsidRPr="00C15F28">
              <w:rPr>
                <w:rFonts w:ascii="Bookman Old Style" w:hAnsi="Bookman Old Style" w:cs="Arial"/>
                <w:sz w:val="24"/>
                <w:szCs w:val="24"/>
              </w:rPr>
              <w:t xml:space="preserve"> berdasarkan</w:t>
            </w:r>
            <w:r w:rsidR="00051D3F" w:rsidRPr="00C15F28">
              <w:rPr>
                <w:rFonts w:ascii="Bookman Old Style" w:hAnsi="Bookman Old Style" w:cs="Arial"/>
                <w:sz w:val="24"/>
                <w:szCs w:val="24"/>
              </w:rPr>
              <w:t xml:space="preserve"> </w:t>
            </w:r>
            <w:r w:rsidR="00A937C7" w:rsidRPr="00481204">
              <w:rPr>
                <w:rFonts w:ascii="Bookman Old Style" w:hAnsi="Bookman Old Style" w:cs="Arial"/>
                <w:sz w:val="24"/>
                <w:szCs w:val="24"/>
              </w:rPr>
              <w:t xml:space="preserve">Berita Acara Hasil Penelitian Barang </w:t>
            </w:r>
            <w:r w:rsidR="00A937C7" w:rsidRPr="00DC2028">
              <w:rPr>
                <w:rFonts w:ascii="Bookman Old Style" w:hAnsi="Bookman Old Style" w:cs="Arial"/>
                <w:sz w:val="24"/>
                <w:szCs w:val="24"/>
                <w:lang w:val="en-US"/>
              </w:rPr>
              <w:t xml:space="preserve">Inventaris Milik Pemerintah pada </w:t>
            </w:r>
            <w:r w:rsidR="008F09A2">
              <w:rPr>
                <w:rFonts w:ascii="Bookman Old Style" w:hAnsi="Bookman Old Style" w:cs="Arial"/>
                <w:sz w:val="24"/>
                <w:szCs w:val="24"/>
                <w:lang w:val="en-US"/>
              </w:rPr>
              <w:t>…………….</w:t>
            </w:r>
            <w:r w:rsidR="003E36EC" w:rsidRPr="00C15F28">
              <w:rPr>
                <w:rFonts w:ascii="Bookman Old Style" w:hAnsi="Bookman Old Style" w:cs="Arial"/>
                <w:sz w:val="24"/>
                <w:szCs w:val="24"/>
              </w:rPr>
              <w:t xml:space="preserve">, telah dipenuhi persyaratan dalam proses penjualan </w:t>
            </w:r>
            <w:r w:rsidR="00D13F12" w:rsidRPr="00DC2028">
              <w:rPr>
                <w:rFonts w:ascii="Bookman Old Style" w:hAnsi="Bookman Old Style" w:cs="Arial"/>
                <w:sz w:val="24"/>
                <w:szCs w:val="24"/>
                <w:lang w:val="en-US"/>
              </w:rPr>
              <w:t xml:space="preserve">barang inventaris milik </w:t>
            </w:r>
            <w:r w:rsidR="00A937C7" w:rsidRPr="00DC2028">
              <w:rPr>
                <w:rFonts w:ascii="Bookman Old Style" w:hAnsi="Bookman Old Style" w:cs="Arial"/>
                <w:sz w:val="24"/>
                <w:szCs w:val="24"/>
                <w:lang w:val="en-US"/>
              </w:rPr>
              <w:t xml:space="preserve">Pemerintah Provinsi Banten </w:t>
            </w:r>
            <w:r w:rsidR="00D13F12" w:rsidRPr="00DC2028">
              <w:rPr>
                <w:rFonts w:ascii="Bookman Old Style" w:hAnsi="Bookman Old Style" w:cs="Arial"/>
                <w:sz w:val="24"/>
                <w:szCs w:val="24"/>
                <w:lang w:val="en-US"/>
              </w:rPr>
              <w:t xml:space="preserve">berupa material bangunan gedung yang akan dibongkar </w:t>
            </w:r>
            <w:r w:rsidR="00A937C7" w:rsidRPr="00DC2028">
              <w:rPr>
                <w:rFonts w:ascii="Bookman Old Style" w:hAnsi="Bookman Old Style" w:cs="Arial"/>
                <w:sz w:val="24"/>
                <w:szCs w:val="24"/>
                <w:lang w:val="en-US"/>
              </w:rPr>
              <w:t xml:space="preserve">pada </w:t>
            </w:r>
            <w:r w:rsidR="008F09A2">
              <w:rPr>
                <w:rFonts w:ascii="Bookman Old Style" w:hAnsi="Bookman Old Style" w:cs="Arial"/>
                <w:sz w:val="24"/>
                <w:szCs w:val="24"/>
                <w:lang w:val="en-US"/>
              </w:rPr>
              <w:t>………………..</w:t>
            </w:r>
            <w:r w:rsidRPr="00C15F28">
              <w:rPr>
                <w:rFonts w:ascii="Bookman Old Style" w:hAnsi="Bookman Old Style" w:cs="Arial"/>
                <w:sz w:val="24"/>
                <w:szCs w:val="24"/>
              </w:rPr>
              <w:t>;</w:t>
            </w:r>
            <w:r w:rsidR="003E36EC" w:rsidRPr="00C15F28">
              <w:rPr>
                <w:rFonts w:ascii="Bookman Old Style" w:hAnsi="Bookman Old Style" w:cs="Arial"/>
                <w:sz w:val="24"/>
                <w:szCs w:val="24"/>
              </w:rPr>
              <w:t xml:space="preserve"> </w:t>
            </w:r>
          </w:p>
          <w:p w14:paraId="322951EB" w14:textId="77777777" w:rsidR="004E6251" w:rsidRDefault="00E33232" w:rsidP="00205392">
            <w:pPr>
              <w:pStyle w:val="ListParagraph"/>
              <w:numPr>
                <w:ilvl w:val="0"/>
                <w:numId w:val="11"/>
              </w:numPr>
              <w:spacing w:after="120" w:line="380" w:lineRule="exact"/>
              <w:ind w:left="360"/>
              <w:contextualSpacing w:val="0"/>
              <w:jc w:val="both"/>
              <w:rPr>
                <w:rFonts w:ascii="Bookman Old Style" w:hAnsi="Bookman Old Style" w:cs="Arial"/>
                <w:sz w:val="24"/>
                <w:szCs w:val="24"/>
              </w:rPr>
            </w:pPr>
            <w:r w:rsidRPr="001C31F6">
              <w:rPr>
                <w:rFonts w:ascii="Bookman Old Style" w:hAnsi="Bookman Old Style" w:cs="Arial"/>
                <w:sz w:val="24"/>
                <w:szCs w:val="24"/>
              </w:rPr>
              <w:t xml:space="preserve">bahwa </w:t>
            </w:r>
            <w:r w:rsidR="00D30B85" w:rsidRPr="001C31F6">
              <w:rPr>
                <w:rFonts w:ascii="Bookman Old Style" w:hAnsi="Bookman Old Style" w:cs="Arial"/>
                <w:sz w:val="24"/>
                <w:szCs w:val="24"/>
                <w:lang w:val="id-ID"/>
              </w:rPr>
              <w:t xml:space="preserve">berdasarkan pertimbangan </w:t>
            </w:r>
            <w:r w:rsidR="00D30B85" w:rsidRPr="001C31F6">
              <w:rPr>
                <w:rFonts w:ascii="Bookman Old Style" w:hAnsi="Bookman Old Style" w:cs="Arial"/>
                <w:sz w:val="24"/>
                <w:szCs w:val="24"/>
              </w:rPr>
              <w:t xml:space="preserve">sebagaimana dimaksud </w:t>
            </w:r>
            <w:r w:rsidR="00373C07">
              <w:rPr>
                <w:rFonts w:ascii="Bookman Old Style" w:hAnsi="Bookman Old Style" w:cs="Arial"/>
                <w:sz w:val="24"/>
                <w:szCs w:val="24"/>
              </w:rPr>
              <w:t>dalam</w:t>
            </w:r>
            <w:r w:rsidR="00D30B85" w:rsidRPr="001C31F6">
              <w:rPr>
                <w:rFonts w:ascii="Bookman Old Style" w:hAnsi="Bookman Old Style" w:cs="Arial"/>
                <w:sz w:val="24"/>
                <w:szCs w:val="24"/>
              </w:rPr>
              <w:t xml:space="preserve"> huruf a</w:t>
            </w:r>
            <w:r w:rsidR="0093721E" w:rsidRPr="001C31F6">
              <w:rPr>
                <w:rFonts w:ascii="Bookman Old Style" w:hAnsi="Bookman Old Style" w:cs="Arial"/>
                <w:sz w:val="24"/>
                <w:szCs w:val="24"/>
                <w:lang w:val="en-US"/>
              </w:rPr>
              <w:t xml:space="preserve"> dan huruf b, </w:t>
            </w:r>
            <w:r w:rsidR="00D30B85" w:rsidRPr="001C31F6">
              <w:rPr>
                <w:rFonts w:ascii="Bookman Old Style" w:hAnsi="Bookman Old Style" w:cs="Arial"/>
                <w:sz w:val="24"/>
                <w:szCs w:val="24"/>
              </w:rPr>
              <w:t xml:space="preserve">perlu </w:t>
            </w:r>
            <w:r w:rsidR="007A2A63" w:rsidRPr="001C31F6">
              <w:rPr>
                <w:rFonts w:ascii="Bookman Old Style" w:hAnsi="Bookman Old Style" w:cs="Arial"/>
                <w:sz w:val="24"/>
                <w:szCs w:val="24"/>
                <w:lang w:val="en-US"/>
              </w:rPr>
              <w:t>menetapkan</w:t>
            </w:r>
            <w:r w:rsidR="00D30B85" w:rsidRPr="001C31F6">
              <w:rPr>
                <w:rFonts w:ascii="Bookman Old Style" w:hAnsi="Bookman Old Style" w:cs="Arial"/>
                <w:sz w:val="24"/>
                <w:szCs w:val="24"/>
              </w:rPr>
              <w:t xml:space="preserve"> </w:t>
            </w:r>
            <w:r w:rsidR="00D30B85" w:rsidRPr="001C31F6">
              <w:rPr>
                <w:rFonts w:ascii="Bookman Old Style" w:hAnsi="Bookman Old Style" w:cs="Arial"/>
                <w:sz w:val="24"/>
                <w:szCs w:val="24"/>
                <w:lang w:val="id-ID"/>
              </w:rPr>
              <w:t xml:space="preserve">Keputusan Gubernur </w:t>
            </w:r>
            <w:r w:rsidR="00D30B85" w:rsidRPr="001C31F6">
              <w:rPr>
                <w:rFonts w:ascii="Bookman Old Style" w:hAnsi="Bookman Old Style" w:cs="Arial"/>
                <w:sz w:val="24"/>
                <w:szCs w:val="24"/>
              </w:rPr>
              <w:t>Banten</w:t>
            </w:r>
            <w:r w:rsidR="0093721E" w:rsidRPr="001C31F6">
              <w:rPr>
                <w:rFonts w:ascii="Bookman Old Style" w:hAnsi="Bookman Old Style" w:cs="Arial"/>
                <w:sz w:val="24"/>
                <w:szCs w:val="24"/>
                <w:lang w:val="en-US"/>
              </w:rPr>
              <w:t xml:space="preserve"> </w:t>
            </w:r>
            <w:r w:rsidR="007A2A63" w:rsidRPr="001C31F6">
              <w:rPr>
                <w:rFonts w:ascii="Bookman Old Style" w:hAnsi="Bookman Old Style" w:cs="Arial"/>
                <w:sz w:val="24"/>
                <w:szCs w:val="24"/>
                <w:lang w:val="en-US"/>
              </w:rPr>
              <w:t>tentang</w:t>
            </w:r>
            <w:r w:rsidR="00DC2028">
              <w:rPr>
                <w:rFonts w:ascii="Bookman Old Style" w:hAnsi="Bookman Old Style" w:cs="Arial"/>
                <w:sz w:val="24"/>
                <w:szCs w:val="24"/>
                <w:lang w:val="en-US"/>
              </w:rPr>
              <w:t xml:space="preserve"> </w:t>
            </w:r>
            <w:r w:rsidR="00DC2028" w:rsidRPr="00DC2028">
              <w:rPr>
                <w:rFonts w:ascii="Bookman Old Style" w:hAnsi="Bookman Old Style" w:cs="Arial"/>
                <w:sz w:val="24"/>
                <w:szCs w:val="24"/>
                <w:lang w:val="en-US"/>
              </w:rPr>
              <w:t xml:space="preserve">Penjualan Barang Inventaris Milik Pemerintah Provinsi Banten Berupa Material Bangunan Gedung Yang Akan Dibongkar pada </w:t>
            </w:r>
            <w:r w:rsidR="008F09A2">
              <w:rPr>
                <w:rFonts w:ascii="Bookman Old Style" w:hAnsi="Bookman Old Style" w:cs="Arial"/>
                <w:sz w:val="24"/>
                <w:szCs w:val="24"/>
                <w:lang w:val="en-US"/>
              </w:rPr>
              <w:t>…………….</w:t>
            </w:r>
            <w:r w:rsidRPr="001C31F6">
              <w:rPr>
                <w:rFonts w:ascii="Bookman Old Style" w:hAnsi="Bookman Old Style" w:cs="Arial"/>
                <w:sz w:val="24"/>
                <w:szCs w:val="24"/>
              </w:rPr>
              <w:t>;</w:t>
            </w:r>
            <w:r w:rsidR="000D5291">
              <w:rPr>
                <w:rFonts w:ascii="Bookman Old Style" w:hAnsi="Bookman Old Style" w:cs="Arial"/>
                <w:sz w:val="24"/>
                <w:szCs w:val="24"/>
              </w:rPr>
              <w:t xml:space="preserve"> </w:t>
            </w:r>
          </w:p>
          <w:p w14:paraId="1322F0D9" w14:textId="77777777" w:rsidR="008F09A2" w:rsidRPr="008B475F" w:rsidRDefault="008F09A2" w:rsidP="008F09A2">
            <w:pPr>
              <w:tabs>
                <w:tab w:val="left" w:pos="1800"/>
                <w:tab w:val="left" w:pos="2700"/>
              </w:tabs>
              <w:spacing w:after="120" w:line="320" w:lineRule="exact"/>
              <w:jc w:val="both"/>
              <w:rPr>
                <w:rFonts w:ascii="Bookman Old Style" w:hAnsi="Bookman Old Style"/>
                <w:highlight w:val="green"/>
              </w:rPr>
            </w:pPr>
            <w:bookmarkStart w:id="0" w:name="_Hlk200436388"/>
            <w:r w:rsidRPr="008B475F">
              <w:rPr>
                <w:rFonts w:ascii="Bookman Old Style" w:hAnsi="Bookman Old Style"/>
                <w:highlight w:val="green"/>
              </w:rPr>
              <w:t>BILA KEPUTUSAN GUBERNUR MERUPAKAN  DELEGASI AMANAT  LANGSUNG DARI</w:t>
            </w:r>
            <w:r>
              <w:rPr>
                <w:rFonts w:ascii="Bookman Old Style" w:hAnsi="Bookman Old Style"/>
                <w:highlight w:val="green"/>
              </w:rPr>
              <w:t xml:space="preserve"> SUATU PASAL</w:t>
            </w:r>
            <w:r w:rsidRPr="008B475F">
              <w:rPr>
                <w:rFonts w:ascii="Bookman Old Style" w:hAnsi="Bookman Old Style"/>
                <w:highlight w:val="green"/>
              </w:rPr>
              <w:t xml:space="preserve"> PERATURAN PERUNDANG-UNDANGAN, CUKUP 1 (SATU) MENIMBANG SAJA.</w:t>
            </w:r>
            <w:r>
              <w:rPr>
                <w:rFonts w:ascii="Bookman Old Style" w:hAnsi="Bookman Old Style"/>
                <w:highlight w:val="green"/>
              </w:rPr>
              <w:t>, tanpa huruf a, huruf b.. dst.</w:t>
            </w:r>
            <w:r w:rsidRPr="008B475F">
              <w:rPr>
                <w:rFonts w:ascii="Bookman Old Style" w:hAnsi="Bookman Old Style"/>
                <w:highlight w:val="green"/>
              </w:rPr>
              <w:t xml:space="preserve"> :</w:t>
            </w:r>
          </w:p>
          <w:bookmarkEnd w:id="0"/>
          <w:p w14:paraId="4F820914" w14:textId="26A6472C" w:rsidR="008F09A2" w:rsidRPr="008F09A2" w:rsidRDefault="008F09A2" w:rsidP="008F09A2">
            <w:pPr>
              <w:tabs>
                <w:tab w:val="left" w:pos="1800"/>
                <w:tab w:val="left" w:pos="2700"/>
              </w:tabs>
              <w:spacing w:after="120" w:line="320" w:lineRule="exact"/>
              <w:jc w:val="both"/>
              <w:rPr>
                <w:rFonts w:ascii="Bookman Old Style" w:hAnsi="Bookman Old Style"/>
                <w:color w:val="FF0000"/>
              </w:rPr>
            </w:pPr>
            <w:r w:rsidRPr="00F61F92">
              <w:rPr>
                <w:rFonts w:ascii="Bookman Old Style" w:hAnsi="Bookman Old Style"/>
                <w:color w:val="FF0000"/>
                <w:highlight w:val="green"/>
              </w:rPr>
              <w:lastRenderedPageBreak/>
              <w:t>“bahwa untuk melaksanakan ketentuan Pasal … Peraturan……, perlu menetapkan Keputusan Gubernur tentang………</w:t>
            </w:r>
            <w:r w:rsidRPr="00F61F92">
              <w:rPr>
                <w:rFonts w:ascii="Bookman Old Style" w:hAnsi="Bookman Old Style"/>
                <w:color w:val="FF0000"/>
              </w:rPr>
              <w:t>;</w:t>
            </w:r>
          </w:p>
        </w:tc>
      </w:tr>
      <w:tr w:rsidR="0068249D" w:rsidRPr="007723D3" w14:paraId="0BDF476A" w14:textId="77777777" w:rsidTr="00E33232">
        <w:tc>
          <w:tcPr>
            <w:tcW w:w="2235" w:type="dxa"/>
          </w:tcPr>
          <w:p w14:paraId="6F6D7BFA" w14:textId="77777777" w:rsidR="0004641F" w:rsidRPr="007723D3" w:rsidRDefault="0004641F" w:rsidP="007814FA">
            <w:pPr>
              <w:spacing w:after="120" w:line="340" w:lineRule="exact"/>
              <w:jc w:val="both"/>
              <w:rPr>
                <w:rFonts w:ascii="Bookman Old Style" w:hAnsi="Bookman Old Style" w:cs="Arial"/>
                <w:sz w:val="24"/>
                <w:szCs w:val="24"/>
                <w:lang w:val="en-US"/>
              </w:rPr>
            </w:pPr>
            <w:r w:rsidRPr="007723D3">
              <w:rPr>
                <w:rFonts w:ascii="Bookman Old Style" w:hAnsi="Bookman Old Style" w:cs="Arial"/>
                <w:sz w:val="24"/>
                <w:szCs w:val="24"/>
              </w:rPr>
              <w:lastRenderedPageBreak/>
              <w:t>Mengingat</w:t>
            </w:r>
          </w:p>
          <w:p w14:paraId="563A1CBB" w14:textId="77777777" w:rsidR="0004641F" w:rsidRPr="007723D3" w:rsidRDefault="0004641F" w:rsidP="007814FA">
            <w:pPr>
              <w:spacing w:after="120" w:line="340" w:lineRule="exact"/>
              <w:jc w:val="both"/>
              <w:rPr>
                <w:rFonts w:ascii="Bookman Old Style" w:hAnsi="Bookman Old Style" w:cs="Arial"/>
                <w:sz w:val="24"/>
                <w:szCs w:val="24"/>
              </w:rPr>
            </w:pPr>
          </w:p>
        </w:tc>
        <w:tc>
          <w:tcPr>
            <w:tcW w:w="293" w:type="dxa"/>
          </w:tcPr>
          <w:p w14:paraId="0E6D15F7" w14:textId="77777777" w:rsidR="0004641F" w:rsidRPr="007723D3" w:rsidRDefault="0004641F" w:rsidP="007814FA">
            <w:pPr>
              <w:spacing w:after="120" w:line="340" w:lineRule="exact"/>
              <w:jc w:val="both"/>
              <w:rPr>
                <w:rFonts w:ascii="Bookman Old Style" w:hAnsi="Bookman Old Style" w:cs="Arial"/>
                <w:sz w:val="24"/>
                <w:szCs w:val="24"/>
              </w:rPr>
            </w:pPr>
            <w:r w:rsidRPr="007723D3">
              <w:rPr>
                <w:rFonts w:ascii="Bookman Old Style" w:hAnsi="Bookman Old Style" w:cs="Arial"/>
                <w:sz w:val="24"/>
                <w:szCs w:val="24"/>
              </w:rPr>
              <w:t>:</w:t>
            </w:r>
          </w:p>
        </w:tc>
        <w:tc>
          <w:tcPr>
            <w:tcW w:w="6472" w:type="dxa"/>
          </w:tcPr>
          <w:p w14:paraId="3E6B5758" w14:textId="21010E59" w:rsidR="007814FA" w:rsidRPr="007814FA" w:rsidRDefault="007814FA" w:rsidP="00481204">
            <w:pPr>
              <w:pStyle w:val="ListParagraph"/>
              <w:numPr>
                <w:ilvl w:val="0"/>
                <w:numId w:val="20"/>
              </w:numPr>
              <w:spacing w:after="120" w:line="340" w:lineRule="exact"/>
              <w:ind w:left="360"/>
              <w:contextualSpacing w:val="0"/>
              <w:jc w:val="both"/>
              <w:rPr>
                <w:rFonts w:ascii="Bookman Old Style" w:hAnsi="Bookman Old Style" w:cs="Arial"/>
                <w:sz w:val="24"/>
                <w:szCs w:val="24"/>
              </w:rPr>
            </w:pPr>
            <w:r w:rsidRPr="007814FA">
              <w:rPr>
                <w:rFonts w:ascii="Bookman Old Style" w:hAnsi="Bookman Old Style" w:cs="Arial"/>
                <w:sz w:val="24"/>
                <w:szCs w:val="24"/>
              </w:rPr>
              <w:t>Undang-Undang Nomor 23 Tahun 2000 tentang Pembentukan Propinsi Banten (Lembaran Negara Republik Indonesia Tahun 2000 Nomor 182, Tambahan Lembaran Negara Republik Indonesia Nomor 4010);</w:t>
            </w:r>
          </w:p>
          <w:p w14:paraId="0848EA89" w14:textId="43DA7991" w:rsidR="007814FA" w:rsidRPr="007814FA" w:rsidRDefault="007814FA" w:rsidP="00481204">
            <w:pPr>
              <w:pStyle w:val="ListParagraph"/>
              <w:numPr>
                <w:ilvl w:val="0"/>
                <w:numId w:val="20"/>
              </w:numPr>
              <w:spacing w:after="120" w:line="340" w:lineRule="exact"/>
              <w:ind w:left="360"/>
              <w:contextualSpacing w:val="0"/>
              <w:jc w:val="both"/>
              <w:rPr>
                <w:rFonts w:ascii="Bookman Old Style" w:hAnsi="Bookman Old Style" w:cs="Arial"/>
                <w:sz w:val="24"/>
                <w:szCs w:val="24"/>
              </w:rPr>
            </w:pPr>
            <w:r w:rsidRPr="007814FA">
              <w:rPr>
                <w:rFonts w:ascii="Bookman Old Style" w:hAnsi="Bookman Old Style" w:cs="Arial"/>
                <w:sz w:val="24"/>
                <w:szCs w:val="24"/>
              </w:rPr>
              <w:t>Undang-Undang Nomor 23 Tahun 2014 tentang Pemerintah Daerah (Lembaran Negara Republik Indonesia Tahun 2014 Nomor 244, Tambahan Lembaran Negara Republik Indonesia Nomor 5587) sebagaimana telah dubah terakhir dengan Undang-undang Nomor 6 Tahun 2023 tentang Penetapan Peraturan Pemerintah Pengganti Undang-Undang Nomor 2 Tahun 2022 Tentang Cipta Kerja menjadi Undang-Undang (Lembaran Negara Republik Indonesia Tahun 2023 Nomor 41, Tambahan Lembaran Negara Republik Indonesia Nomor 6841);</w:t>
            </w:r>
          </w:p>
          <w:p w14:paraId="0BD0EEB6" w14:textId="6F22393D" w:rsidR="007B73FF" w:rsidRPr="008F09A2" w:rsidRDefault="007814FA" w:rsidP="008F09A2">
            <w:pPr>
              <w:pStyle w:val="ListParagraph"/>
              <w:numPr>
                <w:ilvl w:val="0"/>
                <w:numId w:val="20"/>
              </w:numPr>
              <w:spacing w:after="120" w:line="340" w:lineRule="exact"/>
              <w:ind w:left="360"/>
              <w:contextualSpacing w:val="0"/>
              <w:jc w:val="both"/>
              <w:rPr>
                <w:rFonts w:ascii="Bookman Old Style" w:hAnsi="Bookman Old Style" w:cs="Arial"/>
                <w:sz w:val="24"/>
                <w:szCs w:val="24"/>
              </w:rPr>
            </w:pPr>
            <w:r w:rsidRPr="007814FA">
              <w:rPr>
                <w:rFonts w:ascii="Bookman Old Style" w:hAnsi="Bookman Old Style" w:cs="Arial"/>
                <w:sz w:val="24"/>
                <w:szCs w:val="24"/>
              </w:rPr>
              <w:t>Peraturan Pemerintah Nomor 27 Tahun 2014 tentang Pengelolaan Barang Milik Negara/Daerah (Lembaran Negara Republik Indonesia Tahun 2014 Nomor 92, Tambahan Lembaran Negara Republik Indonesia Nomor 5533) sebagaimana telah diubah dengan Peraturan Pemerintah Nomor 28 Tahun 2020 tentang Perubahan atas Peraturan Pemerintah Nomor 27 Tahun 2014 tentang Pengelolaan Barang Milik Negara/Daerah (Lembaran Negara Republik Indonesia Tahun 2020 Nomor 142, Tambahan Lembaran Negara Nomor 6523);</w:t>
            </w:r>
          </w:p>
          <w:p w14:paraId="149CE9F0" w14:textId="720AD0C0" w:rsidR="007814FA" w:rsidRPr="007814FA" w:rsidRDefault="007814FA" w:rsidP="00BB1D84">
            <w:pPr>
              <w:pStyle w:val="ListParagraph"/>
              <w:numPr>
                <w:ilvl w:val="0"/>
                <w:numId w:val="20"/>
              </w:numPr>
              <w:spacing w:after="120" w:line="360" w:lineRule="exact"/>
              <w:ind w:left="360"/>
              <w:contextualSpacing w:val="0"/>
              <w:jc w:val="both"/>
              <w:rPr>
                <w:rFonts w:ascii="Bookman Old Style" w:hAnsi="Bookman Old Style" w:cs="Arial"/>
                <w:sz w:val="24"/>
                <w:szCs w:val="24"/>
              </w:rPr>
            </w:pPr>
            <w:r w:rsidRPr="007814FA">
              <w:rPr>
                <w:rFonts w:ascii="Bookman Old Style" w:hAnsi="Bookman Old Style" w:cs="Arial"/>
                <w:sz w:val="24"/>
                <w:szCs w:val="24"/>
              </w:rPr>
              <w:t>Peraturan Pemerintah Nomor 12 Tahun 2019 tentang Pengelolaan Keuangan Daerah (Lembaran Negara Republik Indonesia Tahun 2019 Nomor 42, Tambahan Lembaran Negara Repoblik Indonesia Nomor 6322);</w:t>
            </w:r>
          </w:p>
          <w:p w14:paraId="7764AF24" w14:textId="23F7568E" w:rsidR="007814FA" w:rsidRDefault="007814FA" w:rsidP="00BB1D84">
            <w:pPr>
              <w:pStyle w:val="ListParagraph"/>
              <w:numPr>
                <w:ilvl w:val="0"/>
                <w:numId w:val="20"/>
              </w:numPr>
              <w:spacing w:after="120" w:line="360" w:lineRule="exact"/>
              <w:ind w:left="360"/>
              <w:contextualSpacing w:val="0"/>
              <w:jc w:val="both"/>
              <w:rPr>
                <w:rFonts w:ascii="Bookman Old Style" w:hAnsi="Bookman Old Style" w:cs="Arial"/>
                <w:sz w:val="24"/>
                <w:szCs w:val="24"/>
              </w:rPr>
            </w:pPr>
            <w:r w:rsidRPr="007814FA">
              <w:rPr>
                <w:rFonts w:ascii="Bookman Old Style" w:hAnsi="Bookman Old Style" w:cs="Arial"/>
                <w:sz w:val="24"/>
                <w:szCs w:val="24"/>
              </w:rPr>
              <w:t xml:space="preserve">Peraturan Menteri Dalam Negeri Nomor 19 Tahun 2016 tentang Pedoman Pengelolaan Barang Milik Daerah (Berita Negara Republik Indonesia Tahun 2016 Nomor 547); </w:t>
            </w:r>
          </w:p>
          <w:p w14:paraId="57AD3449" w14:textId="77777777" w:rsidR="007814FA" w:rsidRPr="007723D3" w:rsidRDefault="007814FA" w:rsidP="00BB1D84">
            <w:pPr>
              <w:pStyle w:val="ListParagraph"/>
              <w:numPr>
                <w:ilvl w:val="0"/>
                <w:numId w:val="20"/>
              </w:numPr>
              <w:tabs>
                <w:tab w:val="left" w:pos="307"/>
                <w:tab w:val="left" w:pos="460"/>
              </w:tabs>
              <w:spacing w:after="120" w:line="360" w:lineRule="exact"/>
              <w:ind w:left="360"/>
              <w:contextualSpacing w:val="0"/>
              <w:jc w:val="both"/>
              <w:rPr>
                <w:rFonts w:ascii="Bookman Old Style" w:hAnsi="Bookman Old Style" w:cs="Arial"/>
                <w:sz w:val="24"/>
                <w:szCs w:val="24"/>
                <w:lang w:val="id-ID"/>
              </w:rPr>
            </w:pPr>
            <w:r w:rsidRPr="007723D3">
              <w:rPr>
                <w:rFonts w:ascii="Bookman Old Style" w:hAnsi="Bookman Old Style" w:cs="Arial"/>
                <w:sz w:val="24"/>
                <w:szCs w:val="24"/>
              </w:rPr>
              <w:lastRenderedPageBreak/>
              <w:t xml:space="preserve">Peraturan Menteri Dalam Negeri </w:t>
            </w:r>
            <w:r w:rsidRPr="007723D3">
              <w:rPr>
                <w:rFonts w:ascii="Bookman Old Style" w:hAnsi="Bookman Old Style" w:cs="Arial"/>
                <w:sz w:val="24"/>
                <w:szCs w:val="24"/>
                <w:lang w:val="id-ID"/>
              </w:rPr>
              <w:t xml:space="preserve">Nomor </w:t>
            </w:r>
            <w:r w:rsidRPr="007723D3">
              <w:rPr>
                <w:rFonts w:ascii="Bookman Old Style" w:hAnsi="Bookman Old Style" w:cs="Arial"/>
                <w:sz w:val="24"/>
                <w:szCs w:val="24"/>
              </w:rPr>
              <w:t>77 Tahun 20</w:t>
            </w:r>
            <w:r w:rsidRPr="007723D3">
              <w:rPr>
                <w:rFonts w:ascii="Bookman Old Style" w:hAnsi="Bookman Old Style" w:cs="Arial"/>
                <w:sz w:val="24"/>
                <w:szCs w:val="24"/>
                <w:lang w:val="en-US"/>
              </w:rPr>
              <w:t>20</w:t>
            </w:r>
            <w:r w:rsidRPr="007723D3">
              <w:rPr>
                <w:rFonts w:ascii="Bookman Old Style" w:hAnsi="Bookman Old Style" w:cs="Arial"/>
                <w:sz w:val="24"/>
                <w:szCs w:val="24"/>
                <w:lang w:val="id-ID"/>
              </w:rPr>
              <w:t xml:space="preserve"> tentang </w:t>
            </w:r>
            <w:r w:rsidRPr="007723D3">
              <w:rPr>
                <w:rFonts w:ascii="Bookman Old Style" w:hAnsi="Bookman Old Style" w:cs="Arial"/>
                <w:sz w:val="24"/>
                <w:szCs w:val="24"/>
              </w:rPr>
              <w:t>Pedoman Teknis Pengelolaan Keuangan Daerah</w:t>
            </w:r>
            <w:r>
              <w:rPr>
                <w:rFonts w:ascii="Bookman Old Style" w:hAnsi="Bookman Old Style" w:cs="Arial"/>
                <w:sz w:val="24"/>
                <w:szCs w:val="24"/>
                <w:lang w:val="id-ID"/>
              </w:rPr>
              <w:t xml:space="preserve"> (</w:t>
            </w:r>
            <w:r w:rsidRPr="007723D3">
              <w:rPr>
                <w:rFonts w:ascii="Bookman Old Style" w:hAnsi="Bookman Old Style" w:cs="Arial"/>
                <w:sz w:val="24"/>
                <w:szCs w:val="24"/>
                <w:lang w:val="id-ID"/>
              </w:rPr>
              <w:t>Berita Negara Republik Indonesia Tahun 20</w:t>
            </w:r>
            <w:r w:rsidRPr="007723D3">
              <w:rPr>
                <w:rFonts w:ascii="Bookman Old Style" w:hAnsi="Bookman Old Style" w:cs="Arial"/>
                <w:sz w:val="24"/>
                <w:szCs w:val="24"/>
                <w:lang w:val="en-US"/>
              </w:rPr>
              <w:t>20</w:t>
            </w:r>
            <w:r w:rsidRPr="007723D3">
              <w:rPr>
                <w:rFonts w:ascii="Bookman Old Style" w:hAnsi="Bookman Old Style" w:cs="Arial"/>
                <w:sz w:val="24"/>
                <w:szCs w:val="24"/>
                <w:lang w:val="id-ID"/>
              </w:rPr>
              <w:t xml:space="preserve"> Nomor </w:t>
            </w:r>
            <w:r w:rsidRPr="007723D3">
              <w:rPr>
                <w:rFonts w:ascii="Bookman Old Style" w:hAnsi="Bookman Old Style" w:cs="Arial"/>
                <w:sz w:val="24"/>
                <w:szCs w:val="24"/>
                <w:lang w:val="en-US"/>
              </w:rPr>
              <w:t>1781</w:t>
            </w:r>
            <w:r w:rsidRPr="007723D3">
              <w:rPr>
                <w:rFonts w:ascii="Bookman Old Style" w:hAnsi="Bookman Old Style" w:cs="Arial"/>
                <w:sz w:val="24"/>
                <w:szCs w:val="24"/>
                <w:lang w:val="id-ID"/>
              </w:rPr>
              <w:t>);</w:t>
            </w:r>
          </w:p>
          <w:p w14:paraId="43708800" w14:textId="77777777" w:rsidR="004D4BCD" w:rsidRDefault="007814FA" w:rsidP="00BB1D84">
            <w:pPr>
              <w:pStyle w:val="ListParagraph"/>
              <w:numPr>
                <w:ilvl w:val="0"/>
                <w:numId w:val="20"/>
              </w:numPr>
              <w:spacing w:after="120" w:line="360" w:lineRule="exact"/>
              <w:ind w:left="360"/>
              <w:contextualSpacing w:val="0"/>
              <w:jc w:val="both"/>
              <w:rPr>
                <w:rFonts w:ascii="Bookman Old Style" w:hAnsi="Bookman Old Style" w:cs="Arial"/>
                <w:sz w:val="24"/>
                <w:szCs w:val="24"/>
              </w:rPr>
            </w:pPr>
            <w:r w:rsidRPr="007814FA">
              <w:rPr>
                <w:rFonts w:ascii="Bookman Old Style" w:hAnsi="Bookman Old Style" w:cs="Arial"/>
                <w:sz w:val="24"/>
                <w:szCs w:val="24"/>
              </w:rPr>
              <w:t>Peraturan Daerah Provinsi Banten Nomor 1 Tahun 2019 tentang Pedoman Pengelolaan Barang Milik Daerah (Lembaran Daerah Provinsi Banten Tahun 2019 Nomor 1, Tambahan Lembaran Daerah Provinsi Banten Nomor 78);</w:t>
            </w:r>
          </w:p>
          <w:p w14:paraId="5069F4C0" w14:textId="50330854" w:rsidR="008F09A2" w:rsidRPr="008F09A2" w:rsidRDefault="008F09A2" w:rsidP="008F09A2">
            <w:pPr>
              <w:spacing w:after="120" w:line="340" w:lineRule="exact"/>
              <w:jc w:val="both"/>
              <w:rPr>
                <w:rFonts w:ascii="Bookman Old Style" w:hAnsi="Bookman Old Style" w:cs="Arial"/>
                <w:color w:val="000000"/>
              </w:rPr>
            </w:pPr>
            <w:bookmarkStart w:id="1" w:name="_Hlk200436532"/>
            <w:r>
              <w:rPr>
                <w:rFonts w:ascii="Bookman Old Style" w:hAnsi="Bookman Old Style" w:cs="Arial"/>
                <w:color w:val="000000"/>
                <w:highlight w:val="yellow"/>
              </w:rPr>
              <w:t xml:space="preserve">BISA DITAMBAHKAN </w:t>
            </w:r>
            <w:r w:rsidRPr="008C6CBA">
              <w:rPr>
                <w:rFonts w:ascii="Bookman Old Style" w:hAnsi="Bookman Old Style" w:cs="Arial"/>
                <w:color w:val="000000"/>
                <w:highlight w:val="yellow"/>
              </w:rPr>
              <w:t>PERATURAN YANG MENDELEGASIKAN/MENGAMANATKAN SECARA LANGSUNG ATAU TIDAK LANGSUNG</w:t>
            </w:r>
            <w:r>
              <w:rPr>
                <w:rFonts w:ascii="Bookman Old Style" w:hAnsi="Bookman Old Style" w:cs="Arial"/>
                <w:color w:val="000000"/>
              </w:rPr>
              <w:t xml:space="preserve"> </w:t>
            </w:r>
            <w:r w:rsidRPr="008C6CBA">
              <w:rPr>
                <w:rFonts w:ascii="Bookman Old Style" w:hAnsi="Bookman Old Style" w:cs="Arial"/>
                <w:color w:val="000000"/>
                <w:highlight w:val="yellow"/>
              </w:rPr>
              <w:t xml:space="preserve">TERHADAP PENETAPAN KEPUTUSAN </w:t>
            </w:r>
            <w:r>
              <w:rPr>
                <w:rFonts w:ascii="Bookman Old Style" w:hAnsi="Bookman Old Style" w:cs="Arial"/>
                <w:color w:val="000000"/>
                <w:highlight w:val="yellow"/>
              </w:rPr>
              <w:t xml:space="preserve"> tersebut.., </w:t>
            </w:r>
            <w:r w:rsidRPr="00F61F92">
              <w:rPr>
                <w:rFonts w:ascii="Bookman Old Style" w:hAnsi="Bookman Old Style" w:cs="Arial"/>
                <w:color w:val="000000"/>
                <w:highlight w:val="green"/>
              </w:rPr>
              <w:t>(TIDAK PERLU TERLALU BANYAK)………..</w:t>
            </w:r>
            <w:bookmarkEnd w:id="1"/>
          </w:p>
        </w:tc>
      </w:tr>
      <w:tr w:rsidR="00773FD0" w:rsidRPr="007723D3" w14:paraId="30123BEC" w14:textId="77777777" w:rsidTr="00773FD0">
        <w:trPr>
          <w:trHeight w:val="80"/>
        </w:trPr>
        <w:tc>
          <w:tcPr>
            <w:tcW w:w="2235" w:type="dxa"/>
          </w:tcPr>
          <w:p w14:paraId="074AB810" w14:textId="77777777" w:rsidR="00773FD0" w:rsidRPr="007723D3" w:rsidRDefault="00773FD0" w:rsidP="00BB1D84">
            <w:pPr>
              <w:spacing w:after="120" w:line="380" w:lineRule="exact"/>
              <w:jc w:val="both"/>
              <w:rPr>
                <w:rFonts w:ascii="Bookman Old Style" w:hAnsi="Bookman Old Style" w:cs="Arial"/>
                <w:sz w:val="24"/>
                <w:szCs w:val="24"/>
              </w:rPr>
            </w:pPr>
            <w:r w:rsidRPr="007723D3">
              <w:rPr>
                <w:rFonts w:ascii="Bookman Old Style" w:hAnsi="Bookman Old Style" w:cs="Arial"/>
                <w:sz w:val="24"/>
                <w:szCs w:val="24"/>
              </w:rPr>
              <w:lastRenderedPageBreak/>
              <w:t>Memperhatikan</w:t>
            </w:r>
          </w:p>
          <w:p w14:paraId="5883F974" w14:textId="77777777" w:rsidR="00773FD0" w:rsidRDefault="00773FD0" w:rsidP="00BB1D84">
            <w:pPr>
              <w:spacing w:after="120" w:line="380" w:lineRule="exact"/>
              <w:jc w:val="both"/>
              <w:rPr>
                <w:rFonts w:ascii="Bookman Old Style" w:hAnsi="Bookman Old Style" w:cs="Arial"/>
                <w:sz w:val="24"/>
                <w:szCs w:val="24"/>
              </w:rPr>
            </w:pPr>
          </w:p>
          <w:p w14:paraId="5A05C775" w14:textId="77777777" w:rsidR="00773FD0" w:rsidRPr="00773FD0" w:rsidRDefault="00773FD0" w:rsidP="00BB1D84">
            <w:pPr>
              <w:spacing w:after="120" w:line="380" w:lineRule="exact"/>
              <w:rPr>
                <w:rFonts w:ascii="Bookman Old Style" w:hAnsi="Bookman Old Style" w:cs="Arial"/>
                <w:sz w:val="24"/>
                <w:szCs w:val="24"/>
              </w:rPr>
            </w:pPr>
          </w:p>
          <w:p w14:paraId="2AC1B80F" w14:textId="77777777" w:rsidR="00773FD0" w:rsidRPr="00773FD0" w:rsidRDefault="00773FD0" w:rsidP="00BB1D84">
            <w:pPr>
              <w:spacing w:after="120" w:line="380" w:lineRule="exact"/>
              <w:rPr>
                <w:rFonts w:ascii="Bookman Old Style" w:hAnsi="Bookman Old Style" w:cs="Arial"/>
                <w:sz w:val="24"/>
                <w:szCs w:val="24"/>
              </w:rPr>
            </w:pPr>
          </w:p>
          <w:p w14:paraId="64BEE825" w14:textId="77777777" w:rsidR="00773FD0" w:rsidRPr="00773FD0" w:rsidRDefault="00773FD0" w:rsidP="00BB1D84">
            <w:pPr>
              <w:spacing w:after="120" w:line="380" w:lineRule="exact"/>
              <w:rPr>
                <w:rFonts w:ascii="Bookman Old Style" w:hAnsi="Bookman Old Style" w:cs="Arial"/>
                <w:sz w:val="24"/>
                <w:szCs w:val="24"/>
              </w:rPr>
            </w:pPr>
          </w:p>
          <w:p w14:paraId="0ADCC556" w14:textId="77777777" w:rsidR="00773FD0" w:rsidRPr="00773FD0" w:rsidRDefault="00773FD0" w:rsidP="00BB1D84">
            <w:pPr>
              <w:spacing w:after="120" w:line="380" w:lineRule="exact"/>
              <w:rPr>
                <w:rFonts w:ascii="Bookman Old Style" w:hAnsi="Bookman Old Style" w:cs="Arial"/>
                <w:sz w:val="24"/>
                <w:szCs w:val="24"/>
              </w:rPr>
            </w:pPr>
          </w:p>
          <w:p w14:paraId="528B2B50" w14:textId="77777777" w:rsidR="00773FD0" w:rsidRPr="00773FD0" w:rsidRDefault="00773FD0" w:rsidP="00BB1D84">
            <w:pPr>
              <w:spacing w:after="120" w:line="380" w:lineRule="exact"/>
              <w:rPr>
                <w:rFonts w:ascii="Bookman Old Style" w:hAnsi="Bookman Old Style" w:cs="Arial"/>
                <w:sz w:val="24"/>
                <w:szCs w:val="24"/>
              </w:rPr>
            </w:pPr>
          </w:p>
          <w:p w14:paraId="4009894F" w14:textId="77777777" w:rsidR="00773FD0" w:rsidRPr="00773FD0" w:rsidRDefault="00773FD0" w:rsidP="00BB1D84">
            <w:pPr>
              <w:spacing w:after="120" w:line="380" w:lineRule="exact"/>
              <w:rPr>
                <w:rFonts w:ascii="Bookman Old Style" w:hAnsi="Bookman Old Style" w:cs="Arial"/>
                <w:sz w:val="24"/>
                <w:szCs w:val="24"/>
              </w:rPr>
            </w:pPr>
          </w:p>
          <w:p w14:paraId="6D15DDCC" w14:textId="77777777" w:rsidR="00773FD0" w:rsidRPr="007723D3" w:rsidRDefault="00773FD0" w:rsidP="00BB1D84">
            <w:pPr>
              <w:spacing w:after="120" w:line="380" w:lineRule="exact"/>
              <w:jc w:val="both"/>
              <w:rPr>
                <w:rFonts w:ascii="Bookman Old Style" w:hAnsi="Bookman Old Style" w:cs="Arial"/>
                <w:sz w:val="24"/>
                <w:szCs w:val="24"/>
              </w:rPr>
            </w:pPr>
          </w:p>
        </w:tc>
        <w:tc>
          <w:tcPr>
            <w:tcW w:w="293" w:type="dxa"/>
          </w:tcPr>
          <w:p w14:paraId="7AEAD0BE" w14:textId="48E56F18" w:rsidR="00773FD0" w:rsidRPr="007723D3" w:rsidRDefault="00773FD0" w:rsidP="00BB1D84">
            <w:pPr>
              <w:spacing w:after="120" w:line="380" w:lineRule="exact"/>
              <w:rPr>
                <w:rFonts w:ascii="Bookman Old Style" w:hAnsi="Bookman Old Style" w:cs="Arial"/>
                <w:sz w:val="24"/>
                <w:szCs w:val="24"/>
              </w:rPr>
            </w:pPr>
            <w:r w:rsidRPr="007723D3">
              <w:rPr>
                <w:rFonts w:ascii="Bookman Old Style" w:hAnsi="Bookman Old Style" w:cs="Arial"/>
                <w:sz w:val="24"/>
                <w:szCs w:val="24"/>
              </w:rPr>
              <w:t>:</w:t>
            </w:r>
          </w:p>
        </w:tc>
        <w:tc>
          <w:tcPr>
            <w:tcW w:w="6472" w:type="dxa"/>
          </w:tcPr>
          <w:p w14:paraId="24E3CBEE" w14:textId="315AC4DF" w:rsidR="00773FD0" w:rsidRDefault="008F09A2" w:rsidP="00BB1D84">
            <w:pPr>
              <w:pStyle w:val="ListParagraph"/>
              <w:numPr>
                <w:ilvl w:val="0"/>
                <w:numId w:val="22"/>
              </w:numPr>
              <w:spacing w:after="120" w:line="380" w:lineRule="exact"/>
              <w:ind w:left="330"/>
              <w:contextualSpacing w:val="0"/>
              <w:jc w:val="both"/>
              <w:rPr>
                <w:rFonts w:ascii="Bookman Old Style" w:hAnsi="Bookman Old Style" w:cs="Arial"/>
                <w:sz w:val="24"/>
                <w:szCs w:val="24"/>
              </w:rPr>
            </w:pPr>
            <w:r>
              <w:rPr>
                <w:rFonts w:ascii="Bookman Old Style" w:hAnsi="Bookman Old Style" w:cs="Arial"/>
                <w:sz w:val="24"/>
                <w:szCs w:val="24"/>
              </w:rPr>
              <w:t>……...</w:t>
            </w:r>
            <w:r w:rsidR="00773FD0">
              <w:rPr>
                <w:rFonts w:ascii="Bookman Old Style" w:hAnsi="Bookman Old Style" w:cs="Arial"/>
                <w:sz w:val="24"/>
                <w:szCs w:val="24"/>
              </w:rPr>
              <w:t>;</w:t>
            </w:r>
          </w:p>
          <w:p w14:paraId="7D1B8426" w14:textId="21F19733" w:rsidR="00773FD0" w:rsidRDefault="00773FD0" w:rsidP="00BB1D84">
            <w:pPr>
              <w:pStyle w:val="ListParagraph"/>
              <w:numPr>
                <w:ilvl w:val="0"/>
                <w:numId w:val="22"/>
              </w:numPr>
              <w:spacing w:after="120" w:line="380" w:lineRule="exact"/>
              <w:ind w:left="330"/>
              <w:contextualSpacing w:val="0"/>
              <w:jc w:val="both"/>
              <w:rPr>
                <w:rFonts w:ascii="Bookman Old Style" w:hAnsi="Bookman Old Style" w:cs="Arial"/>
                <w:sz w:val="24"/>
                <w:szCs w:val="24"/>
              </w:rPr>
            </w:pPr>
            <w:r w:rsidRPr="00481204">
              <w:rPr>
                <w:rFonts w:ascii="Bookman Old Style" w:hAnsi="Bookman Old Style" w:cs="Arial"/>
                <w:sz w:val="24"/>
                <w:szCs w:val="24"/>
              </w:rPr>
              <w:t xml:space="preserve">Berita Acara Hasil Penelitian Barang </w:t>
            </w:r>
            <w:r w:rsidRPr="00DC2028">
              <w:rPr>
                <w:rFonts w:ascii="Bookman Old Style" w:hAnsi="Bookman Old Style" w:cs="Arial"/>
                <w:sz w:val="24"/>
                <w:szCs w:val="24"/>
                <w:lang w:val="en-US"/>
              </w:rPr>
              <w:t xml:space="preserve">Inventaris Milik Pemerintah </w:t>
            </w:r>
            <w:r w:rsidR="008F09A2">
              <w:rPr>
                <w:rFonts w:ascii="Bookman Old Style" w:hAnsi="Bookman Old Style" w:cs="Arial"/>
                <w:sz w:val="24"/>
                <w:szCs w:val="24"/>
                <w:lang w:val="en-US"/>
              </w:rPr>
              <w:t>………</w:t>
            </w:r>
            <w:r>
              <w:rPr>
                <w:rFonts w:ascii="Bookman Old Style" w:hAnsi="Bookman Old Style" w:cs="Arial"/>
                <w:sz w:val="24"/>
                <w:szCs w:val="24"/>
              </w:rPr>
              <w:t>;</w:t>
            </w:r>
          </w:p>
          <w:p w14:paraId="5A304796" w14:textId="77777777" w:rsidR="00BB1D84" w:rsidRPr="00492242" w:rsidRDefault="00773FD0" w:rsidP="00BB1D84">
            <w:pPr>
              <w:pStyle w:val="ListParagraph"/>
              <w:numPr>
                <w:ilvl w:val="0"/>
                <w:numId w:val="22"/>
              </w:numPr>
              <w:spacing w:after="120" w:line="380" w:lineRule="exact"/>
              <w:ind w:left="330"/>
              <w:contextualSpacing w:val="0"/>
              <w:jc w:val="both"/>
              <w:rPr>
                <w:rFonts w:ascii="Bookman Old Style" w:hAnsi="Bookman Old Style" w:cs="Arial"/>
                <w:sz w:val="24"/>
                <w:szCs w:val="24"/>
              </w:rPr>
            </w:pPr>
            <w:r w:rsidRPr="00773FD0">
              <w:rPr>
                <w:rFonts w:ascii="Bookman Old Style" w:hAnsi="Bookman Old Style" w:cs="Arial"/>
                <w:sz w:val="24"/>
                <w:szCs w:val="24"/>
              </w:rPr>
              <w:t>Nota Dinas Kepala Badan Pengelolaan Keuangan dan Aset Daerah Provinsi Banten Nomor:</w:t>
            </w:r>
            <w:r w:rsidR="00492242">
              <w:rPr>
                <w:rFonts w:ascii="Bookman Old Style" w:hAnsi="Bookman Old Style"/>
                <w:sz w:val="24"/>
                <w:szCs w:val="24"/>
              </w:rPr>
              <w:t xml:space="preserve"> </w:t>
            </w:r>
            <w:r w:rsidR="00492242">
              <w:rPr>
                <w:rFonts w:ascii="Bookman Old Style" w:hAnsi="Bookman Old Style"/>
                <w:sz w:val="24"/>
                <w:szCs w:val="24"/>
              </w:rPr>
              <w:t>…………</w:t>
            </w:r>
            <w:r w:rsidR="00492242" w:rsidRPr="00F46A01">
              <w:rPr>
                <w:rFonts w:ascii="Bookman Old Style" w:hAnsi="Bookman Old Style"/>
                <w:sz w:val="24"/>
                <w:szCs w:val="24"/>
              </w:rPr>
              <w:t xml:space="preserve"> tanggal </w:t>
            </w:r>
            <w:r w:rsidR="00492242">
              <w:rPr>
                <w:rFonts w:ascii="Bookman Old Style" w:hAnsi="Bookman Old Style"/>
                <w:sz w:val="24"/>
                <w:szCs w:val="24"/>
              </w:rPr>
              <w:t>……..</w:t>
            </w:r>
            <w:r w:rsidR="00492242" w:rsidRPr="00F46A01">
              <w:rPr>
                <w:rFonts w:ascii="Bookman Old Style" w:hAnsi="Bookman Old Style"/>
                <w:sz w:val="24"/>
                <w:szCs w:val="24"/>
              </w:rPr>
              <w:t xml:space="preserve"> perihal </w:t>
            </w:r>
            <w:r w:rsidR="00492242">
              <w:rPr>
                <w:rFonts w:ascii="Bookman Old Style" w:hAnsi="Bookman Old Style"/>
                <w:sz w:val="24"/>
                <w:szCs w:val="24"/>
              </w:rPr>
              <w:t>Penyampaian Usulan</w:t>
            </w:r>
            <w:r w:rsidR="00492242" w:rsidRPr="00F46A01">
              <w:rPr>
                <w:rFonts w:ascii="Bookman Old Style" w:hAnsi="Bookman Old Style"/>
                <w:sz w:val="24"/>
                <w:szCs w:val="24"/>
              </w:rPr>
              <w:t xml:space="preserve"> Rancangan Keputusan Gubernur tentang Pembentukan Tim Terkoordinasi Tahun </w:t>
            </w:r>
            <w:r w:rsidR="00492242">
              <w:rPr>
                <w:rFonts w:ascii="Bookman Old Style" w:hAnsi="Bookman Old Style"/>
                <w:sz w:val="24"/>
                <w:szCs w:val="24"/>
              </w:rPr>
              <w:t>…………</w:t>
            </w:r>
            <w:r w:rsidR="00492242" w:rsidRPr="00F46A01">
              <w:rPr>
                <w:rFonts w:ascii="Bookman Old Style" w:hAnsi="Bookman Old Style"/>
                <w:sz w:val="24"/>
                <w:szCs w:val="24"/>
              </w:rPr>
              <w:t>;</w:t>
            </w:r>
          </w:p>
          <w:p w14:paraId="1D57101F" w14:textId="6207B624" w:rsidR="00492242" w:rsidRPr="00492242" w:rsidRDefault="00492242" w:rsidP="00492242">
            <w:pPr>
              <w:tabs>
                <w:tab w:val="left" w:pos="2340"/>
              </w:tabs>
              <w:spacing w:after="120" w:line="340" w:lineRule="exact"/>
              <w:jc w:val="both"/>
              <w:rPr>
                <w:rFonts w:ascii="Bookman Old Style" w:hAnsi="Bookman Old Style"/>
              </w:rPr>
            </w:pPr>
            <w:bookmarkStart w:id="2" w:name="_Hlk200436562"/>
            <w:r>
              <w:rPr>
                <w:rFonts w:ascii="Bookman Old Style" w:hAnsi="Bookman Old Style"/>
                <w:highlight w:val="yellow"/>
                <w:lang w:val="sv-SE"/>
              </w:rPr>
              <w:t xml:space="preserve">Dalam Memperhatikan ... bisa ditambahkan </w:t>
            </w:r>
            <w:r w:rsidRPr="008C6CBA">
              <w:rPr>
                <w:rFonts w:ascii="Bookman Old Style" w:hAnsi="Bookman Old Style"/>
                <w:highlight w:val="yellow"/>
                <w:lang w:val="sv-SE"/>
              </w:rPr>
              <w:t>SURAT ATAU DOKUMEN YANG MENJADI DASAR PENETAPAN KEPGUB.......;</w:t>
            </w:r>
            <w:bookmarkEnd w:id="2"/>
          </w:p>
        </w:tc>
      </w:tr>
      <w:tr w:rsidR="00773FD0" w:rsidRPr="007723D3" w14:paraId="740C6863" w14:textId="77777777" w:rsidTr="00E33232">
        <w:tc>
          <w:tcPr>
            <w:tcW w:w="9000" w:type="dxa"/>
            <w:gridSpan w:val="3"/>
          </w:tcPr>
          <w:p w14:paraId="7015167B" w14:textId="3267D544" w:rsidR="00773FD0" w:rsidRPr="00773FD0" w:rsidRDefault="00773FD0" w:rsidP="00773FD0">
            <w:pPr>
              <w:tabs>
                <w:tab w:val="left" w:pos="2849"/>
              </w:tabs>
              <w:spacing w:after="0" w:line="300" w:lineRule="exact"/>
              <w:jc w:val="center"/>
              <w:rPr>
                <w:rFonts w:ascii="Bookman Old Style" w:hAnsi="Bookman Old Style" w:cs="Arial"/>
                <w:bCs/>
                <w:sz w:val="24"/>
                <w:szCs w:val="24"/>
              </w:rPr>
            </w:pPr>
            <w:r w:rsidRPr="007814FA">
              <w:rPr>
                <w:rFonts w:ascii="Bookman Old Style" w:hAnsi="Bookman Old Style" w:cs="Arial"/>
                <w:bCs/>
                <w:sz w:val="24"/>
                <w:szCs w:val="24"/>
              </w:rPr>
              <w:t>MEMUTUSKAN</w:t>
            </w:r>
            <w:r>
              <w:rPr>
                <w:rFonts w:ascii="Bookman Old Style" w:hAnsi="Bookman Old Style" w:cs="Arial"/>
                <w:bCs/>
                <w:sz w:val="24"/>
                <w:szCs w:val="24"/>
              </w:rPr>
              <w:t>:</w:t>
            </w:r>
          </w:p>
        </w:tc>
      </w:tr>
      <w:tr w:rsidR="00773FD0" w:rsidRPr="007723D3" w14:paraId="1808C921" w14:textId="77777777" w:rsidTr="00E33232">
        <w:tc>
          <w:tcPr>
            <w:tcW w:w="2235" w:type="dxa"/>
          </w:tcPr>
          <w:p w14:paraId="1B0D99F9"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Menetapkan</w:t>
            </w:r>
          </w:p>
        </w:tc>
        <w:tc>
          <w:tcPr>
            <w:tcW w:w="293" w:type="dxa"/>
          </w:tcPr>
          <w:p w14:paraId="73D8B09B" w14:textId="455BB59C" w:rsidR="00773FD0" w:rsidRPr="007723D3" w:rsidRDefault="00773FD0" w:rsidP="00773FD0">
            <w:pPr>
              <w:spacing w:after="120" w:line="340" w:lineRule="exact"/>
              <w:rPr>
                <w:rFonts w:ascii="Bookman Old Style" w:hAnsi="Bookman Old Style" w:cs="Arial"/>
                <w:sz w:val="24"/>
                <w:szCs w:val="24"/>
              </w:rPr>
            </w:pPr>
            <w:r>
              <w:rPr>
                <w:rFonts w:ascii="Bookman Old Style" w:hAnsi="Bookman Old Style" w:cs="Arial"/>
                <w:sz w:val="24"/>
                <w:szCs w:val="24"/>
              </w:rPr>
              <w:t>:</w:t>
            </w:r>
          </w:p>
        </w:tc>
        <w:tc>
          <w:tcPr>
            <w:tcW w:w="6472" w:type="dxa"/>
          </w:tcPr>
          <w:p w14:paraId="5AFC31A1" w14:textId="77777777" w:rsidR="00773FD0" w:rsidRPr="007723D3" w:rsidRDefault="00773FD0" w:rsidP="00773FD0">
            <w:pPr>
              <w:spacing w:after="120" w:line="340" w:lineRule="exact"/>
              <w:jc w:val="both"/>
              <w:rPr>
                <w:rFonts w:ascii="Bookman Old Style" w:hAnsi="Bookman Old Style" w:cs="Arial"/>
                <w:sz w:val="24"/>
                <w:szCs w:val="24"/>
              </w:rPr>
            </w:pPr>
          </w:p>
        </w:tc>
      </w:tr>
      <w:tr w:rsidR="00773FD0" w:rsidRPr="007723D3" w14:paraId="288C7387" w14:textId="77777777" w:rsidTr="00E33232">
        <w:tc>
          <w:tcPr>
            <w:tcW w:w="2235" w:type="dxa"/>
          </w:tcPr>
          <w:p w14:paraId="2418B016"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KESATU</w:t>
            </w:r>
          </w:p>
        </w:tc>
        <w:tc>
          <w:tcPr>
            <w:tcW w:w="293" w:type="dxa"/>
          </w:tcPr>
          <w:p w14:paraId="6227FF33"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w:t>
            </w:r>
          </w:p>
        </w:tc>
        <w:tc>
          <w:tcPr>
            <w:tcW w:w="6472" w:type="dxa"/>
          </w:tcPr>
          <w:p w14:paraId="5B460721" w14:textId="45BB81C9" w:rsidR="00773FD0" w:rsidRPr="007723D3" w:rsidRDefault="00773FD0" w:rsidP="00773FD0">
            <w:pPr>
              <w:spacing w:after="120" w:line="340" w:lineRule="exact"/>
              <w:jc w:val="both"/>
              <w:rPr>
                <w:rFonts w:ascii="Bookman Old Style" w:hAnsi="Bookman Old Style" w:cs="Arial"/>
                <w:sz w:val="24"/>
                <w:szCs w:val="24"/>
                <w:lang w:val="en-US"/>
              </w:rPr>
            </w:pPr>
            <w:r w:rsidRPr="007723D3">
              <w:rPr>
                <w:rFonts w:ascii="Bookman Old Style" w:hAnsi="Bookman Old Style" w:cs="Arial"/>
                <w:sz w:val="24"/>
                <w:szCs w:val="24"/>
              </w:rPr>
              <w:t xml:space="preserve">Menjual </w:t>
            </w:r>
            <w:r w:rsidR="00BB1D84" w:rsidRPr="00BB1D84">
              <w:rPr>
                <w:rFonts w:ascii="Bookman Old Style" w:hAnsi="Bookman Old Style" w:cs="Arial"/>
                <w:sz w:val="24"/>
                <w:szCs w:val="24"/>
              </w:rPr>
              <w:t xml:space="preserve">Barang Inventaris Milik Pemerintah Provinsi Banten Berupa Material Bangunan Gedung Yang Akan Dibongkar pada </w:t>
            </w:r>
            <w:r w:rsidR="00492242">
              <w:rPr>
                <w:rFonts w:ascii="Bookman Old Style" w:hAnsi="Bookman Old Style" w:cs="Arial"/>
                <w:sz w:val="24"/>
                <w:szCs w:val="24"/>
              </w:rPr>
              <w:t>………………………….</w:t>
            </w:r>
            <w:r w:rsidRPr="007723D3">
              <w:rPr>
                <w:rFonts w:ascii="Bookman Old Style" w:hAnsi="Bookman Old Style" w:cs="Arial"/>
                <w:sz w:val="24"/>
                <w:szCs w:val="24"/>
              </w:rPr>
              <w:t xml:space="preserve">, dengan </w:t>
            </w:r>
            <w:r>
              <w:rPr>
                <w:rFonts w:ascii="Bookman Old Style" w:hAnsi="Bookman Old Style" w:cs="Arial"/>
                <w:sz w:val="24"/>
                <w:szCs w:val="24"/>
              </w:rPr>
              <w:t xml:space="preserve">daftar </w:t>
            </w:r>
            <w:r w:rsidRPr="007723D3">
              <w:rPr>
                <w:rFonts w:ascii="Bookman Old Style" w:hAnsi="Bookman Old Style" w:cs="Arial"/>
                <w:sz w:val="24"/>
                <w:szCs w:val="24"/>
              </w:rPr>
              <w:t>rincian</w:t>
            </w:r>
            <w:r>
              <w:rPr>
                <w:rFonts w:ascii="Bookman Old Style" w:hAnsi="Bookman Old Style" w:cs="Arial"/>
                <w:sz w:val="24"/>
                <w:szCs w:val="24"/>
              </w:rPr>
              <w:t xml:space="preserve"> </w:t>
            </w:r>
            <w:r w:rsidRPr="007723D3">
              <w:rPr>
                <w:rFonts w:ascii="Bookman Old Style" w:hAnsi="Bookman Old Style" w:cs="Arial"/>
                <w:sz w:val="24"/>
                <w:szCs w:val="24"/>
                <w:lang w:val="id-ID"/>
              </w:rPr>
              <w:t>sebagaimana tercantum dalam</w:t>
            </w:r>
            <w:r w:rsidRPr="007723D3">
              <w:rPr>
                <w:rFonts w:ascii="Bookman Old Style" w:hAnsi="Bookman Old Style" w:cs="Arial"/>
                <w:sz w:val="24"/>
                <w:szCs w:val="24"/>
                <w:lang w:val="en-US"/>
              </w:rPr>
              <w:t xml:space="preserve"> </w:t>
            </w:r>
            <w:r w:rsidRPr="007723D3">
              <w:rPr>
                <w:rFonts w:ascii="Bookman Old Style" w:hAnsi="Bookman Old Style" w:cs="Arial"/>
                <w:sz w:val="24"/>
                <w:szCs w:val="24"/>
                <w:lang w:val="id-ID"/>
              </w:rPr>
              <w:t xml:space="preserve">Lampiran </w:t>
            </w:r>
            <w:r w:rsidRPr="007723D3">
              <w:rPr>
                <w:rFonts w:ascii="Bookman Old Style" w:hAnsi="Bookman Old Style" w:cs="Arial"/>
                <w:sz w:val="24"/>
                <w:szCs w:val="24"/>
                <w:lang w:val="en-US"/>
              </w:rPr>
              <w:t>yang merupakan bagian tidak terpisahkan dari Keputusan ini</w:t>
            </w:r>
            <w:r w:rsidRPr="007723D3">
              <w:rPr>
                <w:rFonts w:ascii="Bookman Old Style" w:hAnsi="Bookman Old Style" w:cs="Arial"/>
                <w:sz w:val="24"/>
                <w:szCs w:val="24"/>
              </w:rPr>
              <w:t>.</w:t>
            </w:r>
            <w:r>
              <w:rPr>
                <w:rFonts w:ascii="Bookman Old Style" w:hAnsi="Bookman Old Style" w:cs="Arial"/>
                <w:sz w:val="24"/>
                <w:szCs w:val="24"/>
              </w:rPr>
              <w:t xml:space="preserve">  </w:t>
            </w:r>
            <w:r w:rsidR="00492242" w:rsidRPr="00492242">
              <w:rPr>
                <w:rFonts w:ascii="Bookman Old Style" w:hAnsi="Bookman Old Style"/>
                <w:color w:val="FF0000"/>
                <w:highlight w:val="yellow"/>
              </w:rPr>
              <w:t>(sesuaikan dengan banyaknya jumlah Tim)</w:t>
            </w:r>
          </w:p>
        </w:tc>
      </w:tr>
      <w:tr w:rsidR="00773FD0" w:rsidRPr="007723D3" w14:paraId="58433E1B" w14:textId="77777777" w:rsidTr="00E33232">
        <w:tc>
          <w:tcPr>
            <w:tcW w:w="2235" w:type="dxa"/>
          </w:tcPr>
          <w:p w14:paraId="2F38C328"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KEDUA</w:t>
            </w:r>
          </w:p>
          <w:p w14:paraId="2FA3A974" w14:textId="77777777" w:rsidR="00773FD0" w:rsidRPr="007723D3" w:rsidRDefault="00773FD0" w:rsidP="00773FD0">
            <w:pPr>
              <w:spacing w:after="120" w:line="340" w:lineRule="exact"/>
              <w:rPr>
                <w:rFonts w:ascii="Bookman Old Style" w:hAnsi="Bookman Old Style" w:cs="Arial"/>
                <w:sz w:val="24"/>
                <w:szCs w:val="24"/>
              </w:rPr>
            </w:pPr>
          </w:p>
        </w:tc>
        <w:tc>
          <w:tcPr>
            <w:tcW w:w="293" w:type="dxa"/>
          </w:tcPr>
          <w:p w14:paraId="34A88B67"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w:t>
            </w:r>
          </w:p>
        </w:tc>
        <w:tc>
          <w:tcPr>
            <w:tcW w:w="6472" w:type="dxa"/>
          </w:tcPr>
          <w:p w14:paraId="20222070" w14:textId="013C7986" w:rsidR="00773FD0" w:rsidRPr="007723D3" w:rsidRDefault="00773FD0" w:rsidP="00773FD0">
            <w:pPr>
              <w:spacing w:after="120" w:line="340" w:lineRule="exact"/>
              <w:jc w:val="both"/>
              <w:rPr>
                <w:rFonts w:ascii="Bookman Old Style" w:hAnsi="Bookman Old Style" w:cs="Arial"/>
                <w:sz w:val="24"/>
                <w:szCs w:val="24"/>
                <w:lang w:val="en-US"/>
              </w:rPr>
            </w:pPr>
            <w:r w:rsidRPr="007723D3">
              <w:rPr>
                <w:rFonts w:ascii="Bookman Old Style" w:hAnsi="Bookman Old Style" w:cs="Arial"/>
                <w:sz w:val="24"/>
                <w:szCs w:val="24"/>
                <w:lang w:val="en-US"/>
              </w:rPr>
              <w:t>Penjualan</w:t>
            </w:r>
            <w:r>
              <w:rPr>
                <w:rFonts w:ascii="Bookman Old Style" w:hAnsi="Bookman Old Style" w:cs="Arial"/>
                <w:sz w:val="24"/>
                <w:szCs w:val="24"/>
                <w:lang w:val="en-US"/>
              </w:rPr>
              <w:t xml:space="preserve"> </w:t>
            </w:r>
            <w:r w:rsidRPr="00C15F28">
              <w:rPr>
                <w:rFonts w:ascii="Bookman Old Style" w:hAnsi="Bookman Old Style" w:cs="Arial"/>
                <w:sz w:val="24"/>
                <w:szCs w:val="24"/>
              </w:rPr>
              <w:t>barang inventaris milik Pemerintah Provinsi Banten</w:t>
            </w:r>
            <w:r w:rsidRPr="003E36EC">
              <w:rPr>
                <w:rFonts w:ascii="Bookman Old Style" w:hAnsi="Bookman Old Style" w:cs="Arial"/>
                <w:sz w:val="24"/>
                <w:szCs w:val="24"/>
              </w:rPr>
              <w:t xml:space="preserve"> </w:t>
            </w:r>
            <w:r w:rsidRPr="007723D3">
              <w:rPr>
                <w:rFonts w:ascii="Bookman Old Style" w:hAnsi="Bookman Old Style" w:cs="Arial"/>
                <w:sz w:val="24"/>
                <w:szCs w:val="24"/>
                <w:lang w:val="id-ID"/>
              </w:rPr>
              <w:t xml:space="preserve">sebagaimana dimaksud pada diktum KESATU, dilakukan karena </w:t>
            </w:r>
            <w:r>
              <w:rPr>
                <w:rFonts w:ascii="Bookman Old Style" w:hAnsi="Bookman Old Style" w:cs="Arial"/>
                <w:sz w:val="24"/>
                <w:szCs w:val="24"/>
                <w:lang w:val="en-US"/>
              </w:rPr>
              <w:t>sudah</w:t>
            </w:r>
            <w:r w:rsidRPr="007723D3">
              <w:rPr>
                <w:rFonts w:ascii="Bookman Old Style" w:hAnsi="Bookman Old Style" w:cs="Arial"/>
                <w:sz w:val="24"/>
                <w:szCs w:val="24"/>
              </w:rPr>
              <w:t xml:space="preserve"> tidak diperlukan bagi penyelenggaraan tugas Pemerintah Daerah.</w:t>
            </w:r>
            <w:r>
              <w:rPr>
                <w:rFonts w:ascii="Bookman Old Style" w:hAnsi="Bookman Old Style" w:cs="Arial"/>
                <w:sz w:val="24"/>
                <w:szCs w:val="24"/>
              </w:rPr>
              <w:t xml:space="preserve"> </w:t>
            </w:r>
          </w:p>
        </w:tc>
      </w:tr>
      <w:tr w:rsidR="00773FD0" w:rsidRPr="007723D3" w14:paraId="36CD0552" w14:textId="77777777" w:rsidTr="00E33232">
        <w:tc>
          <w:tcPr>
            <w:tcW w:w="2235" w:type="dxa"/>
          </w:tcPr>
          <w:p w14:paraId="26B26E59"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KETIGA</w:t>
            </w:r>
          </w:p>
          <w:p w14:paraId="26400C53" w14:textId="77777777" w:rsidR="00773FD0" w:rsidRPr="007723D3" w:rsidRDefault="00773FD0" w:rsidP="00773FD0">
            <w:pPr>
              <w:spacing w:after="120" w:line="340" w:lineRule="exact"/>
              <w:rPr>
                <w:rFonts w:ascii="Bookman Old Style" w:hAnsi="Bookman Old Style" w:cs="Arial"/>
                <w:sz w:val="24"/>
                <w:szCs w:val="24"/>
              </w:rPr>
            </w:pPr>
          </w:p>
        </w:tc>
        <w:tc>
          <w:tcPr>
            <w:tcW w:w="293" w:type="dxa"/>
          </w:tcPr>
          <w:p w14:paraId="02258447"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lastRenderedPageBreak/>
              <w:t>:</w:t>
            </w:r>
          </w:p>
        </w:tc>
        <w:tc>
          <w:tcPr>
            <w:tcW w:w="6472" w:type="dxa"/>
          </w:tcPr>
          <w:p w14:paraId="47AC4482" w14:textId="4FE14CA7" w:rsidR="00773FD0" w:rsidRPr="007723D3" w:rsidRDefault="00773FD0" w:rsidP="00773FD0">
            <w:pPr>
              <w:spacing w:after="120" w:line="340" w:lineRule="exact"/>
              <w:jc w:val="both"/>
              <w:rPr>
                <w:rFonts w:ascii="Bookman Old Style" w:hAnsi="Bookman Old Style" w:cs="Arial"/>
                <w:sz w:val="24"/>
                <w:szCs w:val="24"/>
                <w:lang w:val="en-US"/>
              </w:rPr>
            </w:pPr>
            <w:r w:rsidRPr="007723D3">
              <w:rPr>
                <w:rFonts w:ascii="Bookman Old Style" w:hAnsi="Bookman Old Style" w:cs="Arial"/>
                <w:sz w:val="24"/>
                <w:szCs w:val="24"/>
                <w:lang w:val="en-US"/>
              </w:rPr>
              <w:t xml:space="preserve">Pelaksanaan </w:t>
            </w:r>
            <w:r>
              <w:rPr>
                <w:rFonts w:ascii="Bookman Old Style" w:hAnsi="Bookman Old Style" w:cs="Arial"/>
                <w:sz w:val="24"/>
                <w:szCs w:val="24"/>
              </w:rPr>
              <w:t>p</w:t>
            </w:r>
            <w:r w:rsidRPr="007723D3">
              <w:rPr>
                <w:rFonts w:ascii="Bookman Old Style" w:hAnsi="Bookman Old Style" w:cs="Arial"/>
                <w:sz w:val="24"/>
                <w:szCs w:val="24"/>
              </w:rPr>
              <w:t>enjualan</w:t>
            </w:r>
            <w:r w:rsidRPr="007723D3">
              <w:rPr>
                <w:rFonts w:ascii="Bookman Old Style" w:hAnsi="Bookman Old Style" w:cs="Arial"/>
                <w:sz w:val="24"/>
                <w:szCs w:val="24"/>
                <w:lang w:val="id-ID"/>
              </w:rPr>
              <w:t xml:space="preserve"> </w:t>
            </w:r>
            <w:r w:rsidRPr="00C15F28">
              <w:rPr>
                <w:rFonts w:ascii="Bookman Old Style" w:hAnsi="Bookman Old Style" w:cs="Arial"/>
                <w:sz w:val="24"/>
                <w:szCs w:val="24"/>
              </w:rPr>
              <w:t>barang inventaris milik Pemerintah Provinsi Banten</w:t>
            </w:r>
            <w:r>
              <w:rPr>
                <w:rFonts w:ascii="Bookman Old Style" w:hAnsi="Bookman Old Style" w:cs="Arial"/>
                <w:sz w:val="24"/>
                <w:szCs w:val="24"/>
              </w:rPr>
              <w:t xml:space="preserve"> </w:t>
            </w:r>
            <w:r w:rsidRPr="007723D3">
              <w:rPr>
                <w:rFonts w:ascii="Bookman Old Style" w:hAnsi="Bookman Old Style" w:cs="Arial"/>
                <w:sz w:val="24"/>
                <w:szCs w:val="24"/>
                <w:lang w:val="id-ID"/>
              </w:rPr>
              <w:t xml:space="preserve">sebagaimana dimaksud </w:t>
            </w:r>
            <w:r w:rsidRPr="007723D3">
              <w:rPr>
                <w:rFonts w:ascii="Bookman Old Style" w:hAnsi="Bookman Old Style" w:cs="Arial"/>
                <w:sz w:val="24"/>
                <w:szCs w:val="24"/>
                <w:lang w:val="id-ID"/>
              </w:rPr>
              <w:lastRenderedPageBreak/>
              <w:t>pada diktum KESATU</w:t>
            </w:r>
            <w:r w:rsidRPr="007723D3">
              <w:rPr>
                <w:rFonts w:ascii="Bookman Old Style" w:hAnsi="Bookman Old Style" w:cs="Arial"/>
                <w:sz w:val="24"/>
                <w:szCs w:val="24"/>
              </w:rPr>
              <w:t xml:space="preserve"> dilakukan</w:t>
            </w:r>
            <w:r w:rsidRPr="007723D3">
              <w:rPr>
                <w:rFonts w:ascii="Bookman Old Style" w:hAnsi="Bookman Old Style" w:cs="Arial"/>
                <w:sz w:val="24"/>
                <w:szCs w:val="24"/>
                <w:lang w:val="id-ID"/>
              </w:rPr>
              <w:t xml:space="preserve"> dengan cara lelang melalui Kantor Pelayanan Kekayaan Negara dan Lelang</w:t>
            </w:r>
            <w:r w:rsidRPr="007723D3">
              <w:rPr>
                <w:rFonts w:ascii="Bookman Old Style" w:hAnsi="Bookman Old Style" w:cs="Arial"/>
                <w:sz w:val="24"/>
                <w:szCs w:val="24"/>
              </w:rPr>
              <w:t>.</w:t>
            </w:r>
            <w:r>
              <w:rPr>
                <w:rFonts w:ascii="Bookman Old Style" w:hAnsi="Bookman Old Style" w:cs="Arial"/>
                <w:sz w:val="24"/>
                <w:szCs w:val="24"/>
              </w:rPr>
              <w:t xml:space="preserve"> </w:t>
            </w:r>
          </w:p>
        </w:tc>
      </w:tr>
      <w:tr w:rsidR="00773FD0" w:rsidRPr="007723D3" w14:paraId="20CE3122" w14:textId="77777777" w:rsidTr="004620E7">
        <w:trPr>
          <w:trHeight w:val="1352"/>
        </w:trPr>
        <w:tc>
          <w:tcPr>
            <w:tcW w:w="2235" w:type="dxa"/>
          </w:tcPr>
          <w:p w14:paraId="7251E950"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lastRenderedPageBreak/>
              <w:t>KEEMPAT</w:t>
            </w:r>
          </w:p>
          <w:p w14:paraId="4B7089B0" w14:textId="77777777" w:rsidR="00773FD0" w:rsidRPr="007723D3" w:rsidRDefault="00773FD0" w:rsidP="00773FD0">
            <w:pPr>
              <w:spacing w:after="120" w:line="340" w:lineRule="exact"/>
              <w:rPr>
                <w:rFonts w:ascii="Bookman Old Style" w:hAnsi="Bookman Old Style" w:cs="Arial"/>
                <w:sz w:val="24"/>
                <w:szCs w:val="24"/>
              </w:rPr>
            </w:pPr>
          </w:p>
          <w:p w14:paraId="53975BFF" w14:textId="77777777" w:rsidR="00773FD0" w:rsidRPr="007723D3" w:rsidRDefault="00773FD0" w:rsidP="00773FD0">
            <w:pPr>
              <w:spacing w:after="120" w:line="340" w:lineRule="exact"/>
              <w:rPr>
                <w:rFonts w:ascii="Bookman Old Style" w:hAnsi="Bookman Old Style" w:cs="Arial"/>
                <w:sz w:val="24"/>
                <w:szCs w:val="24"/>
              </w:rPr>
            </w:pPr>
          </w:p>
        </w:tc>
        <w:tc>
          <w:tcPr>
            <w:tcW w:w="293" w:type="dxa"/>
          </w:tcPr>
          <w:p w14:paraId="70B12E4F"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w:t>
            </w:r>
          </w:p>
        </w:tc>
        <w:tc>
          <w:tcPr>
            <w:tcW w:w="6472" w:type="dxa"/>
          </w:tcPr>
          <w:p w14:paraId="3D9F3C04" w14:textId="1971833A" w:rsidR="00773FD0" w:rsidRPr="007723D3" w:rsidRDefault="00773FD0" w:rsidP="00773FD0">
            <w:pPr>
              <w:spacing w:after="120" w:line="340" w:lineRule="exact"/>
              <w:jc w:val="both"/>
              <w:rPr>
                <w:rFonts w:ascii="Bookman Old Style" w:hAnsi="Bookman Old Style" w:cs="Arial"/>
                <w:sz w:val="24"/>
                <w:szCs w:val="24"/>
                <w:lang w:val="en-US"/>
              </w:rPr>
            </w:pPr>
            <w:r w:rsidRPr="007723D3">
              <w:rPr>
                <w:rFonts w:ascii="Bookman Old Style" w:hAnsi="Bookman Old Style" w:cs="Arial"/>
                <w:sz w:val="24"/>
                <w:szCs w:val="24"/>
                <w:lang w:val="id-ID"/>
              </w:rPr>
              <w:t xml:space="preserve">Hasil </w:t>
            </w:r>
            <w:r w:rsidRPr="007723D3">
              <w:rPr>
                <w:rFonts w:ascii="Bookman Old Style" w:hAnsi="Bookman Old Style" w:cs="Arial"/>
                <w:sz w:val="24"/>
                <w:szCs w:val="24"/>
                <w:lang w:val="en-US"/>
              </w:rPr>
              <w:t>penjualan</w:t>
            </w:r>
            <w:r>
              <w:rPr>
                <w:rFonts w:ascii="Bookman Old Style" w:hAnsi="Bookman Old Style" w:cs="Arial"/>
                <w:sz w:val="24"/>
                <w:szCs w:val="24"/>
                <w:lang w:val="en-US"/>
              </w:rPr>
              <w:t xml:space="preserve"> </w:t>
            </w:r>
            <w:r w:rsidRPr="00C15F28">
              <w:rPr>
                <w:rFonts w:ascii="Bookman Old Style" w:hAnsi="Bookman Old Style" w:cs="Arial"/>
                <w:sz w:val="24"/>
                <w:szCs w:val="24"/>
              </w:rPr>
              <w:t>barang inventaris milik Pemerintah Provinsi Banten</w:t>
            </w:r>
            <w:r w:rsidRPr="007723D3">
              <w:rPr>
                <w:rFonts w:ascii="Bookman Old Style" w:hAnsi="Bookman Old Style" w:cs="Arial"/>
                <w:sz w:val="24"/>
                <w:szCs w:val="24"/>
                <w:lang w:val="en-US"/>
              </w:rPr>
              <w:t xml:space="preserve"> </w:t>
            </w:r>
            <w:r w:rsidRPr="007723D3">
              <w:rPr>
                <w:rFonts w:ascii="Bookman Old Style" w:hAnsi="Bookman Old Style" w:cs="Arial"/>
                <w:sz w:val="24"/>
                <w:szCs w:val="24"/>
                <w:lang w:val="id-ID"/>
              </w:rPr>
              <w:t>sebagaimana dimaksud pada diktum KESATU disetor ke Kas</w:t>
            </w:r>
            <w:r w:rsidRPr="007723D3">
              <w:rPr>
                <w:rFonts w:ascii="Bookman Old Style" w:hAnsi="Bookman Old Style" w:cs="Arial"/>
                <w:sz w:val="24"/>
                <w:szCs w:val="24"/>
                <w:lang w:val="en-US"/>
              </w:rPr>
              <w:t xml:space="preserve"> Umum</w:t>
            </w:r>
            <w:r w:rsidRPr="007723D3">
              <w:rPr>
                <w:rFonts w:ascii="Bookman Old Style" w:hAnsi="Bookman Old Style" w:cs="Arial"/>
                <w:sz w:val="24"/>
                <w:szCs w:val="24"/>
                <w:lang w:val="id-ID"/>
              </w:rPr>
              <w:t xml:space="preserve"> Daerah</w:t>
            </w:r>
            <w:r>
              <w:rPr>
                <w:rFonts w:ascii="Bookman Old Style" w:hAnsi="Bookman Old Style" w:cs="Arial"/>
                <w:sz w:val="24"/>
                <w:szCs w:val="24"/>
                <w:lang w:val="en-US"/>
              </w:rPr>
              <w:t xml:space="preserve"> Provinsi Banten</w:t>
            </w:r>
            <w:r w:rsidRPr="007723D3">
              <w:rPr>
                <w:rFonts w:ascii="Bookman Old Style" w:hAnsi="Bookman Old Style" w:cs="Arial"/>
                <w:sz w:val="24"/>
                <w:szCs w:val="24"/>
                <w:lang w:val="id-ID"/>
              </w:rPr>
              <w:t>.</w:t>
            </w:r>
            <w:r>
              <w:rPr>
                <w:rFonts w:ascii="Bookman Old Style" w:hAnsi="Bookman Old Style" w:cs="Arial"/>
                <w:sz w:val="24"/>
                <w:szCs w:val="24"/>
                <w:lang w:val="id-ID"/>
              </w:rPr>
              <w:t xml:space="preserve"> </w:t>
            </w:r>
          </w:p>
        </w:tc>
      </w:tr>
      <w:tr w:rsidR="00773FD0" w:rsidRPr="007723D3" w14:paraId="164E2731" w14:textId="77777777" w:rsidTr="00E33232">
        <w:tc>
          <w:tcPr>
            <w:tcW w:w="2235" w:type="dxa"/>
          </w:tcPr>
          <w:p w14:paraId="213FAA5D"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KELIMA</w:t>
            </w:r>
          </w:p>
        </w:tc>
        <w:tc>
          <w:tcPr>
            <w:tcW w:w="293" w:type="dxa"/>
          </w:tcPr>
          <w:p w14:paraId="2277706D" w14:textId="77777777" w:rsidR="00773FD0" w:rsidRPr="007723D3" w:rsidRDefault="00773FD0" w:rsidP="00773FD0">
            <w:pPr>
              <w:spacing w:after="120" w:line="340" w:lineRule="exact"/>
              <w:rPr>
                <w:rFonts w:ascii="Bookman Old Style" w:hAnsi="Bookman Old Style" w:cs="Arial"/>
                <w:sz w:val="24"/>
                <w:szCs w:val="24"/>
              </w:rPr>
            </w:pPr>
            <w:r w:rsidRPr="007723D3">
              <w:rPr>
                <w:rFonts w:ascii="Bookman Old Style" w:hAnsi="Bookman Old Style" w:cs="Arial"/>
                <w:sz w:val="24"/>
                <w:szCs w:val="24"/>
              </w:rPr>
              <w:t>:</w:t>
            </w:r>
          </w:p>
        </w:tc>
        <w:tc>
          <w:tcPr>
            <w:tcW w:w="6472" w:type="dxa"/>
          </w:tcPr>
          <w:p w14:paraId="5B20D9BE" w14:textId="1A74F37C" w:rsidR="00773FD0" w:rsidRPr="007723D3" w:rsidRDefault="00773FD0" w:rsidP="00773FD0">
            <w:pPr>
              <w:spacing w:after="120" w:line="340" w:lineRule="exact"/>
              <w:jc w:val="both"/>
              <w:rPr>
                <w:rFonts w:ascii="Bookman Old Style" w:hAnsi="Bookman Old Style" w:cs="Arial"/>
                <w:sz w:val="24"/>
                <w:szCs w:val="24"/>
              </w:rPr>
            </w:pPr>
            <w:r w:rsidRPr="007723D3">
              <w:rPr>
                <w:rFonts w:ascii="Bookman Old Style" w:hAnsi="Bookman Old Style" w:cs="Arial"/>
                <w:sz w:val="24"/>
                <w:szCs w:val="24"/>
              </w:rPr>
              <w:t>Keputusan</w:t>
            </w:r>
            <w:r>
              <w:rPr>
                <w:rFonts w:ascii="Bookman Old Style" w:hAnsi="Bookman Old Style" w:cs="Arial"/>
                <w:sz w:val="24"/>
                <w:szCs w:val="24"/>
              </w:rPr>
              <w:t xml:space="preserve"> Gubernur</w:t>
            </w:r>
            <w:r w:rsidRPr="007723D3">
              <w:rPr>
                <w:rFonts w:ascii="Bookman Old Style" w:hAnsi="Bookman Old Style" w:cs="Arial"/>
                <w:sz w:val="24"/>
                <w:szCs w:val="24"/>
              </w:rPr>
              <w:t xml:space="preserve"> ini mulai berlaku pada tanggal ditetapkan.</w:t>
            </w:r>
          </w:p>
        </w:tc>
      </w:tr>
    </w:tbl>
    <w:p w14:paraId="3B094961" w14:textId="431FDA3F" w:rsidR="007D2A38" w:rsidRPr="007723D3" w:rsidRDefault="007519E2" w:rsidP="009D4FD3">
      <w:pPr>
        <w:spacing w:before="240" w:after="0" w:line="360" w:lineRule="auto"/>
        <w:ind w:left="4536"/>
        <w:rPr>
          <w:rFonts w:ascii="Bookman Old Style" w:hAnsi="Bookman Old Style" w:cs="Arial"/>
          <w:sz w:val="24"/>
          <w:szCs w:val="24"/>
        </w:rPr>
      </w:pPr>
      <w:r w:rsidRPr="007723D3">
        <w:rPr>
          <w:rFonts w:ascii="Bookman Old Style" w:hAnsi="Bookman Old Style" w:cs="Arial"/>
          <w:sz w:val="24"/>
          <w:szCs w:val="24"/>
        </w:rPr>
        <w:t>Ditetap</w:t>
      </w:r>
      <w:r w:rsidR="007D2A38" w:rsidRPr="007723D3">
        <w:rPr>
          <w:rFonts w:ascii="Bookman Old Style" w:hAnsi="Bookman Old Style" w:cs="Arial"/>
          <w:sz w:val="24"/>
          <w:szCs w:val="24"/>
        </w:rPr>
        <w:t>kan di</w:t>
      </w:r>
      <w:r w:rsidR="008210DA">
        <w:rPr>
          <w:rFonts w:ascii="Bookman Old Style" w:hAnsi="Bookman Old Style" w:cs="Arial"/>
          <w:sz w:val="24"/>
          <w:szCs w:val="24"/>
        </w:rPr>
        <w:t xml:space="preserve"> </w:t>
      </w:r>
      <w:r w:rsidR="007D2A38" w:rsidRPr="007723D3">
        <w:rPr>
          <w:rFonts w:ascii="Bookman Old Style" w:hAnsi="Bookman Old Style" w:cs="Arial"/>
          <w:sz w:val="24"/>
          <w:szCs w:val="24"/>
        </w:rPr>
        <w:t>Serang</w:t>
      </w:r>
    </w:p>
    <w:p w14:paraId="6E50D917" w14:textId="1EC4E09F" w:rsidR="007D2A38" w:rsidRPr="007723D3" w:rsidRDefault="008210DA" w:rsidP="004E6251">
      <w:pPr>
        <w:spacing w:after="0" w:line="360" w:lineRule="auto"/>
        <w:ind w:left="4536"/>
        <w:rPr>
          <w:rFonts w:ascii="Bookman Old Style" w:hAnsi="Bookman Old Style" w:cs="Arial"/>
          <w:sz w:val="24"/>
          <w:szCs w:val="24"/>
          <w:lang w:val="id-ID"/>
        </w:rPr>
      </w:pPr>
      <w:r w:rsidRPr="007723D3">
        <w:rPr>
          <w:rFonts w:ascii="Bookman Old Style" w:hAnsi="Bookman Old Style" w:cs="Arial"/>
          <w:sz w:val="24"/>
          <w:szCs w:val="24"/>
        </w:rPr>
        <w:t>pada tanggal</w:t>
      </w:r>
      <w:r w:rsidR="00492242">
        <w:rPr>
          <w:rFonts w:ascii="Bookman Old Style" w:hAnsi="Bookman Old Style" w:cs="Arial"/>
          <w:sz w:val="24"/>
          <w:szCs w:val="24"/>
        </w:rPr>
        <w:t>,</w:t>
      </w:r>
      <w:r w:rsidR="00853DA8" w:rsidRPr="007723D3">
        <w:rPr>
          <w:rFonts w:ascii="Bookman Old Style" w:hAnsi="Bookman Old Style" w:cs="Arial"/>
          <w:sz w:val="24"/>
          <w:szCs w:val="24"/>
        </w:rPr>
        <w:t xml:space="preserve"> </w:t>
      </w:r>
      <w:r w:rsidR="00073369">
        <w:rPr>
          <w:rFonts w:ascii="Bookman Old Style" w:hAnsi="Bookman Old Style" w:cs="Arial"/>
          <w:sz w:val="24"/>
          <w:szCs w:val="24"/>
        </w:rPr>
        <w:t xml:space="preserve"> </w:t>
      </w:r>
      <w:r w:rsidR="00492242">
        <w:rPr>
          <w:rFonts w:ascii="Bookman Old Style" w:hAnsi="Bookman Old Style" w:cs="Arial"/>
          <w:sz w:val="24"/>
          <w:szCs w:val="24"/>
        </w:rPr>
        <w:t>……………</w:t>
      </w:r>
      <w:r w:rsidR="00F42562">
        <w:rPr>
          <w:rFonts w:ascii="Bookman Old Style" w:hAnsi="Bookman Old Style" w:cs="Arial"/>
          <w:sz w:val="24"/>
          <w:szCs w:val="24"/>
        </w:rPr>
        <w:t xml:space="preserve">        </w:t>
      </w:r>
    </w:p>
    <w:tbl>
      <w:tblPr>
        <w:tblStyle w:val="TableGrid"/>
        <w:tblW w:w="3960" w:type="dxa"/>
        <w:tblInd w:w="4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492242" w:rsidRPr="00932B87" w14:paraId="23EFEE76" w14:textId="77777777" w:rsidTr="005C6AF7">
        <w:tc>
          <w:tcPr>
            <w:tcW w:w="3960" w:type="dxa"/>
          </w:tcPr>
          <w:p w14:paraId="11166A12" w14:textId="77777777" w:rsidR="00492242" w:rsidRPr="00932B87" w:rsidRDefault="00492242" w:rsidP="005C6AF7">
            <w:pPr>
              <w:spacing w:line="300" w:lineRule="exact"/>
              <w:jc w:val="center"/>
              <w:rPr>
                <w:rFonts w:ascii="Bookman Old Style" w:hAnsi="Bookman Old Style"/>
                <w:lang w:val="sv-SE"/>
              </w:rPr>
            </w:pPr>
            <w:r w:rsidRPr="00932B87">
              <w:rPr>
                <w:rFonts w:ascii="Bookman Old Style" w:hAnsi="Bookman Old Style"/>
                <w:lang w:val="sv-SE"/>
              </w:rPr>
              <w:t>a.n.GUBERNUR BANTEN</w:t>
            </w:r>
          </w:p>
        </w:tc>
      </w:tr>
      <w:tr w:rsidR="00492242" w:rsidRPr="00932B87" w14:paraId="66203E9C" w14:textId="77777777" w:rsidTr="005C6AF7">
        <w:tc>
          <w:tcPr>
            <w:tcW w:w="3960" w:type="dxa"/>
          </w:tcPr>
          <w:p w14:paraId="469BE801" w14:textId="77777777" w:rsidR="00492242" w:rsidRPr="00932B87" w:rsidRDefault="00492242" w:rsidP="005C6AF7">
            <w:pPr>
              <w:spacing w:line="300" w:lineRule="exact"/>
              <w:jc w:val="center"/>
              <w:rPr>
                <w:rFonts w:ascii="Bookman Old Style" w:hAnsi="Bookman Old Style"/>
                <w:lang w:val="sv-SE"/>
              </w:rPr>
            </w:pPr>
            <w:r w:rsidRPr="00932B87">
              <w:rPr>
                <w:rFonts w:ascii="Bookman Old Style" w:hAnsi="Bookman Old Style"/>
                <w:lang w:val="sv-SE"/>
              </w:rPr>
              <w:t>SEKRETARIS DAERAH,</w:t>
            </w:r>
          </w:p>
        </w:tc>
      </w:tr>
      <w:tr w:rsidR="00492242" w:rsidRPr="00932B87" w14:paraId="2DD35DCB" w14:textId="77777777" w:rsidTr="005C6AF7">
        <w:tc>
          <w:tcPr>
            <w:tcW w:w="3960" w:type="dxa"/>
          </w:tcPr>
          <w:p w14:paraId="7E0ED51D" w14:textId="77777777" w:rsidR="00492242" w:rsidRDefault="00492242" w:rsidP="005C6AF7">
            <w:pPr>
              <w:spacing w:after="120" w:line="300" w:lineRule="exact"/>
              <w:rPr>
                <w:rFonts w:ascii="Bookman Old Style" w:hAnsi="Bookman Old Style"/>
                <w:lang w:val="sv-SE"/>
              </w:rPr>
            </w:pPr>
          </w:p>
          <w:p w14:paraId="1A12AFB3" w14:textId="77777777" w:rsidR="00492242" w:rsidRPr="00932B87" w:rsidRDefault="00492242" w:rsidP="005C6AF7">
            <w:pPr>
              <w:spacing w:after="120" w:line="300" w:lineRule="exact"/>
              <w:jc w:val="center"/>
              <w:rPr>
                <w:rFonts w:ascii="Bookman Old Style" w:hAnsi="Bookman Old Style"/>
                <w:lang w:val="sv-SE"/>
              </w:rPr>
            </w:pPr>
          </w:p>
          <w:p w14:paraId="59EB2ABC" w14:textId="77777777" w:rsidR="00492242" w:rsidRPr="00932B87" w:rsidRDefault="00492242" w:rsidP="005C6AF7">
            <w:pPr>
              <w:spacing w:after="120" w:line="300" w:lineRule="exact"/>
              <w:jc w:val="center"/>
              <w:rPr>
                <w:rFonts w:ascii="Bookman Old Style" w:hAnsi="Bookman Old Style"/>
                <w:lang w:val="sv-SE"/>
              </w:rPr>
            </w:pPr>
            <w:r>
              <w:rPr>
                <w:rFonts w:ascii="Bookman Old Style" w:hAnsi="Bookman Old Style"/>
                <w:lang w:val="sv-SE"/>
              </w:rPr>
              <w:t>......................</w:t>
            </w:r>
          </w:p>
        </w:tc>
      </w:tr>
    </w:tbl>
    <w:p w14:paraId="26A37CBB" w14:textId="77777777" w:rsidR="00492242" w:rsidRDefault="00492242" w:rsidP="008210DA">
      <w:pPr>
        <w:spacing w:after="120"/>
        <w:ind w:left="2268" w:hanging="2268"/>
        <w:rPr>
          <w:rFonts w:ascii="Bookman Old Style" w:hAnsi="Bookman Old Style" w:cs="Arial"/>
          <w:sz w:val="24"/>
          <w:szCs w:val="24"/>
          <w:lang w:val="id-ID"/>
        </w:rPr>
      </w:pPr>
    </w:p>
    <w:p w14:paraId="23AF2135" w14:textId="1231D437" w:rsidR="00E975ED" w:rsidRPr="007723D3" w:rsidRDefault="00E975ED" w:rsidP="008210DA">
      <w:pPr>
        <w:spacing w:after="120"/>
        <w:ind w:left="2268" w:hanging="2268"/>
        <w:rPr>
          <w:rFonts w:ascii="Bookman Old Style" w:hAnsi="Bookman Old Style" w:cs="Arial"/>
          <w:sz w:val="24"/>
          <w:szCs w:val="24"/>
        </w:rPr>
      </w:pPr>
      <w:r w:rsidRPr="007723D3">
        <w:rPr>
          <w:rFonts w:ascii="Bookman Old Style" w:hAnsi="Bookman Old Style" w:cs="Arial"/>
          <w:sz w:val="24"/>
          <w:szCs w:val="24"/>
          <w:lang w:val="id-ID"/>
        </w:rPr>
        <w:t>Tembusan</w:t>
      </w:r>
      <w:r w:rsidR="003E50E0">
        <w:rPr>
          <w:rFonts w:ascii="Bookman Old Style" w:hAnsi="Bookman Old Style" w:cs="Arial"/>
          <w:sz w:val="24"/>
          <w:szCs w:val="24"/>
          <w:lang w:val="en-US"/>
        </w:rPr>
        <w:t xml:space="preserve"> </w:t>
      </w:r>
      <w:r w:rsidRPr="007723D3">
        <w:rPr>
          <w:rFonts w:ascii="Bookman Old Style" w:hAnsi="Bookman Old Style" w:cs="Arial"/>
          <w:sz w:val="24"/>
          <w:szCs w:val="24"/>
          <w:lang w:val="id-ID"/>
        </w:rPr>
        <w:t>:</w:t>
      </w:r>
      <w:r w:rsidRPr="007723D3">
        <w:rPr>
          <w:rFonts w:ascii="Bookman Old Style" w:hAnsi="Bookman Old Style" w:cs="Arial"/>
          <w:sz w:val="24"/>
          <w:szCs w:val="24"/>
        </w:rPr>
        <w:t xml:space="preserve"> </w:t>
      </w:r>
      <w:r w:rsidR="00492242" w:rsidRPr="003A34B4">
        <w:rPr>
          <w:rFonts w:ascii="Bookman Old Style" w:hAnsi="Bookman Old Style"/>
          <w:highlight w:val="green"/>
          <w:lang w:val="id-ID"/>
        </w:rPr>
        <w:t>(bila perlu</w:t>
      </w:r>
    </w:p>
    <w:p w14:paraId="1099B969" w14:textId="2E2746D5" w:rsidR="00D30B85" w:rsidRPr="003E50E0" w:rsidRDefault="00D30B85" w:rsidP="008210DA">
      <w:pPr>
        <w:pStyle w:val="ListParagraph"/>
        <w:numPr>
          <w:ilvl w:val="0"/>
          <w:numId w:val="19"/>
        </w:numPr>
        <w:spacing w:after="120" w:line="240" w:lineRule="auto"/>
        <w:ind w:left="426" w:hanging="426"/>
        <w:contextualSpacing w:val="0"/>
        <w:jc w:val="both"/>
        <w:rPr>
          <w:rFonts w:ascii="Bookman Old Style" w:hAnsi="Bookman Old Style" w:cs="Arial"/>
          <w:sz w:val="24"/>
          <w:szCs w:val="24"/>
          <w:lang w:val="id-ID"/>
        </w:rPr>
      </w:pPr>
      <w:r w:rsidRPr="003E50E0">
        <w:rPr>
          <w:rFonts w:ascii="Bookman Old Style" w:hAnsi="Bookman Old Style" w:cs="Arial"/>
          <w:sz w:val="24"/>
          <w:szCs w:val="24"/>
          <w:lang w:val="id-ID"/>
        </w:rPr>
        <w:t xml:space="preserve">Inspektur </w:t>
      </w:r>
      <w:r w:rsidR="003E50E0" w:rsidRPr="003E50E0">
        <w:rPr>
          <w:rFonts w:ascii="Bookman Old Style" w:hAnsi="Bookman Old Style" w:cs="Arial"/>
          <w:sz w:val="24"/>
          <w:szCs w:val="24"/>
          <w:lang w:val="en-US"/>
        </w:rPr>
        <w:t xml:space="preserve">Daerah </w:t>
      </w:r>
      <w:r w:rsidRPr="003E50E0">
        <w:rPr>
          <w:rFonts w:ascii="Bookman Old Style" w:hAnsi="Bookman Old Style" w:cs="Arial"/>
          <w:sz w:val="24"/>
          <w:szCs w:val="24"/>
          <w:lang w:val="id-ID"/>
        </w:rPr>
        <w:t>Provinsi Banten</w:t>
      </w:r>
      <w:r w:rsidR="008210DA">
        <w:rPr>
          <w:rFonts w:ascii="Bookman Old Style" w:hAnsi="Bookman Old Style" w:cs="Arial"/>
          <w:sz w:val="24"/>
          <w:szCs w:val="24"/>
        </w:rPr>
        <w:t>.</w:t>
      </w:r>
    </w:p>
    <w:p w14:paraId="3B4B4D26" w14:textId="77777777" w:rsidR="00E975ED" w:rsidRDefault="00E975ED" w:rsidP="00E975ED">
      <w:pPr>
        <w:spacing w:after="0" w:line="360" w:lineRule="auto"/>
        <w:rPr>
          <w:rFonts w:ascii="Bookman Old Style" w:hAnsi="Bookman Old Style" w:cs="Arial"/>
          <w:sz w:val="24"/>
          <w:szCs w:val="24"/>
        </w:rPr>
      </w:pPr>
    </w:p>
    <w:sectPr w:rsidR="00E975ED" w:rsidSect="005B615E">
      <w:footerReference w:type="default" r:id="rId8"/>
      <w:pgSz w:w="12240" w:h="18720" w:code="14"/>
      <w:pgMar w:top="1699" w:right="1699" w:bottom="1699" w:left="1699" w:header="706" w:footer="70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8809" w14:textId="77777777" w:rsidR="003061A1" w:rsidRDefault="003061A1" w:rsidP="00FF691B">
      <w:pPr>
        <w:spacing w:after="0" w:line="240" w:lineRule="auto"/>
      </w:pPr>
      <w:r>
        <w:separator/>
      </w:r>
    </w:p>
  </w:endnote>
  <w:endnote w:type="continuationSeparator" w:id="0">
    <w:p w14:paraId="3DA12AB3" w14:textId="77777777" w:rsidR="003061A1" w:rsidRDefault="003061A1" w:rsidP="00FF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22214"/>
      <w:docPartObj>
        <w:docPartGallery w:val="Page Numbers (Bottom of Page)"/>
        <w:docPartUnique/>
      </w:docPartObj>
    </w:sdtPr>
    <w:sdtEndPr>
      <w:rPr>
        <w:rFonts w:ascii="Bookman Old Style" w:hAnsi="Bookman Old Style"/>
        <w:noProof/>
        <w:sz w:val="24"/>
        <w:szCs w:val="24"/>
      </w:rPr>
    </w:sdtEndPr>
    <w:sdtContent>
      <w:p w14:paraId="57899F65" w14:textId="545B497F" w:rsidR="00FF691B" w:rsidRPr="00FF691B" w:rsidRDefault="00FF691B">
        <w:pPr>
          <w:pStyle w:val="Footer"/>
          <w:jc w:val="center"/>
          <w:rPr>
            <w:rFonts w:ascii="Bookman Old Style" w:hAnsi="Bookman Old Style"/>
            <w:sz w:val="24"/>
            <w:szCs w:val="24"/>
          </w:rPr>
        </w:pPr>
        <w:r w:rsidRPr="00FF691B">
          <w:rPr>
            <w:rFonts w:ascii="Bookman Old Style" w:hAnsi="Bookman Old Style"/>
            <w:sz w:val="24"/>
            <w:szCs w:val="24"/>
          </w:rPr>
          <w:fldChar w:fldCharType="begin"/>
        </w:r>
        <w:r w:rsidRPr="00FF691B">
          <w:rPr>
            <w:rFonts w:ascii="Bookman Old Style" w:hAnsi="Bookman Old Style"/>
            <w:sz w:val="24"/>
            <w:szCs w:val="24"/>
          </w:rPr>
          <w:instrText xml:space="preserve"> PAGE   \* MERGEFORMAT </w:instrText>
        </w:r>
        <w:r w:rsidRPr="00FF691B">
          <w:rPr>
            <w:rFonts w:ascii="Bookman Old Style" w:hAnsi="Bookman Old Style"/>
            <w:sz w:val="24"/>
            <w:szCs w:val="24"/>
          </w:rPr>
          <w:fldChar w:fldCharType="separate"/>
        </w:r>
        <w:r w:rsidRPr="00FF691B">
          <w:rPr>
            <w:rFonts w:ascii="Bookman Old Style" w:hAnsi="Bookman Old Style"/>
            <w:noProof/>
            <w:sz w:val="24"/>
            <w:szCs w:val="24"/>
          </w:rPr>
          <w:t>2</w:t>
        </w:r>
        <w:r w:rsidRPr="00FF691B">
          <w:rPr>
            <w:rFonts w:ascii="Bookman Old Style" w:hAnsi="Bookman Old Style"/>
            <w:noProof/>
            <w:sz w:val="24"/>
            <w:szCs w:val="24"/>
          </w:rPr>
          <w:fldChar w:fldCharType="end"/>
        </w:r>
      </w:p>
    </w:sdtContent>
  </w:sdt>
  <w:p w14:paraId="6FE0342E" w14:textId="77777777" w:rsidR="00FF691B" w:rsidRDefault="00FF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0171" w14:textId="77777777" w:rsidR="003061A1" w:rsidRDefault="003061A1" w:rsidP="00FF691B">
      <w:pPr>
        <w:spacing w:after="0" w:line="240" w:lineRule="auto"/>
      </w:pPr>
      <w:r>
        <w:separator/>
      </w:r>
    </w:p>
  </w:footnote>
  <w:footnote w:type="continuationSeparator" w:id="0">
    <w:p w14:paraId="20220E26" w14:textId="77777777" w:rsidR="003061A1" w:rsidRDefault="003061A1" w:rsidP="00FF6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64FCD"/>
    <w:multiLevelType w:val="hybridMultilevel"/>
    <w:tmpl w:val="6AFE3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E63D0"/>
    <w:multiLevelType w:val="hybridMultilevel"/>
    <w:tmpl w:val="5B041BEC"/>
    <w:lvl w:ilvl="0" w:tplc="AA9463AE">
      <w:start w:val="1"/>
      <w:numFmt w:val="decimal"/>
      <w:lvlText w:val="%1."/>
      <w:lvlJc w:val="left"/>
      <w:pPr>
        <w:ind w:left="720" w:hanging="360"/>
      </w:pPr>
      <w:rPr>
        <w:rFonts w:ascii="Arial Narrow" w:eastAsia="Calibri" w:hAnsi="Arial Narrow"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DF1E94"/>
    <w:multiLevelType w:val="hybridMultilevel"/>
    <w:tmpl w:val="10945A42"/>
    <w:lvl w:ilvl="0" w:tplc="6E7ABC44">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A5164"/>
    <w:multiLevelType w:val="hybridMultilevel"/>
    <w:tmpl w:val="05AC0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E1D80"/>
    <w:multiLevelType w:val="hybridMultilevel"/>
    <w:tmpl w:val="07B2B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F49F8"/>
    <w:multiLevelType w:val="hybridMultilevel"/>
    <w:tmpl w:val="80BE7F2A"/>
    <w:lvl w:ilvl="0" w:tplc="BD8A01E8">
      <w:start w:val="1"/>
      <w:numFmt w:val="bullet"/>
      <w:lvlText w:val="-"/>
      <w:lvlJc w:val="left"/>
      <w:pPr>
        <w:ind w:left="720" w:hanging="360"/>
      </w:pPr>
      <w:rPr>
        <w:rFonts w:ascii="Bookman Old Style" w:eastAsia="Calibr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70EAF"/>
    <w:multiLevelType w:val="hybridMultilevel"/>
    <w:tmpl w:val="9C0CFE24"/>
    <w:lvl w:ilvl="0" w:tplc="629C6C3A">
      <w:start w:val="1"/>
      <w:numFmt w:val="decimal"/>
      <w:lvlText w:val="%1."/>
      <w:lvlJc w:val="left"/>
      <w:pPr>
        <w:ind w:left="2138" w:hanging="360"/>
      </w:pPr>
      <w:rPr>
        <w:rFonts w:ascii="Arial Narrow" w:eastAsia="Calibri" w:hAnsi="Arial Narrow"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15:restartNumberingAfterBreak="0">
    <w:nsid w:val="45591EB2"/>
    <w:multiLevelType w:val="hybridMultilevel"/>
    <w:tmpl w:val="C45C870E"/>
    <w:lvl w:ilvl="0" w:tplc="23F6EE12">
      <w:start w:val="1"/>
      <w:numFmt w:val="lowerLetter"/>
      <w:lvlText w:val="%1."/>
      <w:lvlJc w:val="left"/>
      <w:pPr>
        <w:ind w:left="838" w:hanging="360"/>
      </w:pPr>
      <w:rPr>
        <w:rFonts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495A4FDF"/>
    <w:multiLevelType w:val="hybridMultilevel"/>
    <w:tmpl w:val="6AFE3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C7ADE"/>
    <w:multiLevelType w:val="hybridMultilevel"/>
    <w:tmpl w:val="A0CE7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300CC"/>
    <w:multiLevelType w:val="hybridMultilevel"/>
    <w:tmpl w:val="717E88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8370B9B"/>
    <w:multiLevelType w:val="hybridMultilevel"/>
    <w:tmpl w:val="69264F96"/>
    <w:lvl w:ilvl="0" w:tplc="C0701756">
      <w:start w:val="1"/>
      <w:numFmt w:val="decimal"/>
      <w:lvlText w:val="%1."/>
      <w:lvlJc w:val="left"/>
      <w:pPr>
        <w:ind w:left="2886" w:hanging="360"/>
      </w:pPr>
      <w:rPr>
        <w:rFonts w:ascii="Arial Narrow" w:eastAsia="Calibri" w:hAnsi="Arial Narrow" w:cs="Times New Roman"/>
      </w:rPr>
    </w:lvl>
    <w:lvl w:ilvl="1" w:tplc="04210019" w:tentative="1">
      <w:start w:val="1"/>
      <w:numFmt w:val="lowerLetter"/>
      <w:lvlText w:val="%2."/>
      <w:lvlJc w:val="left"/>
      <w:pPr>
        <w:ind w:left="3606" w:hanging="360"/>
      </w:pPr>
    </w:lvl>
    <w:lvl w:ilvl="2" w:tplc="0421001B" w:tentative="1">
      <w:start w:val="1"/>
      <w:numFmt w:val="lowerRoman"/>
      <w:lvlText w:val="%3."/>
      <w:lvlJc w:val="right"/>
      <w:pPr>
        <w:ind w:left="4326" w:hanging="180"/>
      </w:pPr>
    </w:lvl>
    <w:lvl w:ilvl="3" w:tplc="0421000F" w:tentative="1">
      <w:start w:val="1"/>
      <w:numFmt w:val="decimal"/>
      <w:lvlText w:val="%4."/>
      <w:lvlJc w:val="left"/>
      <w:pPr>
        <w:ind w:left="5046" w:hanging="360"/>
      </w:pPr>
    </w:lvl>
    <w:lvl w:ilvl="4" w:tplc="04210019" w:tentative="1">
      <w:start w:val="1"/>
      <w:numFmt w:val="lowerLetter"/>
      <w:lvlText w:val="%5."/>
      <w:lvlJc w:val="left"/>
      <w:pPr>
        <w:ind w:left="5766" w:hanging="360"/>
      </w:pPr>
    </w:lvl>
    <w:lvl w:ilvl="5" w:tplc="0421001B" w:tentative="1">
      <w:start w:val="1"/>
      <w:numFmt w:val="lowerRoman"/>
      <w:lvlText w:val="%6."/>
      <w:lvlJc w:val="right"/>
      <w:pPr>
        <w:ind w:left="6486" w:hanging="180"/>
      </w:pPr>
    </w:lvl>
    <w:lvl w:ilvl="6" w:tplc="0421000F" w:tentative="1">
      <w:start w:val="1"/>
      <w:numFmt w:val="decimal"/>
      <w:lvlText w:val="%7."/>
      <w:lvlJc w:val="left"/>
      <w:pPr>
        <w:ind w:left="7206" w:hanging="360"/>
      </w:pPr>
    </w:lvl>
    <w:lvl w:ilvl="7" w:tplc="04210019" w:tentative="1">
      <w:start w:val="1"/>
      <w:numFmt w:val="lowerLetter"/>
      <w:lvlText w:val="%8."/>
      <w:lvlJc w:val="left"/>
      <w:pPr>
        <w:ind w:left="7926" w:hanging="360"/>
      </w:pPr>
    </w:lvl>
    <w:lvl w:ilvl="8" w:tplc="0421001B" w:tentative="1">
      <w:start w:val="1"/>
      <w:numFmt w:val="lowerRoman"/>
      <w:lvlText w:val="%9."/>
      <w:lvlJc w:val="right"/>
      <w:pPr>
        <w:ind w:left="8646" w:hanging="180"/>
      </w:pPr>
    </w:lvl>
  </w:abstractNum>
  <w:abstractNum w:abstractNumId="12" w15:restartNumberingAfterBreak="0">
    <w:nsid w:val="5A8E54C2"/>
    <w:multiLevelType w:val="hybridMultilevel"/>
    <w:tmpl w:val="596013E8"/>
    <w:lvl w:ilvl="0" w:tplc="0E96DA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15EFB"/>
    <w:multiLevelType w:val="hybridMultilevel"/>
    <w:tmpl w:val="EC761B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1141896"/>
    <w:multiLevelType w:val="hybridMultilevel"/>
    <w:tmpl w:val="33BE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81D68"/>
    <w:multiLevelType w:val="hybridMultilevel"/>
    <w:tmpl w:val="F73C4BF2"/>
    <w:lvl w:ilvl="0" w:tplc="BD68BFC8">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40127"/>
    <w:multiLevelType w:val="hybridMultilevel"/>
    <w:tmpl w:val="34422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4277474"/>
    <w:multiLevelType w:val="hybridMultilevel"/>
    <w:tmpl w:val="C5FCF4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67B54E2"/>
    <w:multiLevelType w:val="hybridMultilevel"/>
    <w:tmpl w:val="65CCAFF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6A102EFF"/>
    <w:multiLevelType w:val="hybridMultilevel"/>
    <w:tmpl w:val="33BE64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B87C4A"/>
    <w:multiLevelType w:val="hybridMultilevel"/>
    <w:tmpl w:val="6BD4131A"/>
    <w:lvl w:ilvl="0" w:tplc="F702B92C">
      <w:numFmt w:val="bullet"/>
      <w:lvlText w:val="-"/>
      <w:lvlJc w:val="left"/>
      <w:pPr>
        <w:ind w:left="720" w:hanging="360"/>
      </w:pPr>
      <w:rPr>
        <w:rFonts w:ascii="Bookman Old Style" w:eastAsia="Calibri" w:hAnsi="Bookman Old Style"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7FE369CB"/>
    <w:multiLevelType w:val="hybridMultilevel"/>
    <w:tmpl w:val="5B041BEC"/>
    <w:lvl w:ilvl="0" w:tplc="AA9463AE">
      <w:start w:val="1"/>
      <w:numFmt w:val="decimal"/>
      <w:lvlText w:val="%1."/>
      <w:lvlJc w:val="left"/>
      <w:pPr>
        <w:ind w:left="720" w:hanging="360"/>
      </w:pPr>
      <w:rPr>
        <w:rFonts w:ascii="Arial Narrow" w:eastAsia="Calibri" w:hAnsi="Arial Narrow"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24001074">
    <w:abstractNumId w:val="18"/>
  </w:num>
  <w:num w:numId="2" w16cid:durableId="1658990916">
    <w:abstractNumId w:val="21"/>
  </w:num>
  <w:num w:numId="3" w16cid:durableId="87583838">
    <w:abstractNumId w:val="9"/>
  </w:num>
  <w:num w:numId="4" w16cid:durableId="1765346276">
    <w:abstractNumId w:val="3"/>
  </w:num>
  <w:num w:numId="5" w16cid:durableId="1943879053">
    <w:abstractNumId w:val="11"/>
  </w:num>
  <w:num w:numId="6" w16cid:durableId="1589189379">
    <w:abstractNumId w:val="6"/>
  </w:num>
  <w:num w:numId="7" w16cid:durableId="1396079898">
    <w:abstractNumId w:val="1"/>
  </w:num>
  <w:num w:numId="8" w16cid:durableId="449977031">
    <w:abstractNumId w:val="2"/>
  </w:num>
  <w:num w:numId="9" w16cid:durableId="1694499167">
    <w:abstractNumId w:val="4"/>
  </w:num>
  <w:num w:numId="10" w16cid:durableId="817721563">
    <w:abstractNumId w:val="8"/>
  </w:num>
  <w:num w:numId="11" w16cid:durableId="272445439">
    <w:abstractNumId w:val="7"/>
  </w:num>
  <w:num w:numId="12" w16cid:durableId="835920402">
    <w:abstractNumId w:val="0"/>
  </w:num>
  <w:num w:numId="13" w16cid:durableId="1270553100">
    <w:abstractNumId w:val="13"/>
  </w:num>
  <w:num w:numId="14" w16cid:durableId="930897874">
    <w:abstractNumId w:val="12"/>
  </w:num>
  <w:num w:numId="15" w16cid:durableId="1036085253">
    <w:abstractNumId w:val="16"/>
  </w:num>
  <w:num w:numId="16" w16cid:durableId="795828386">
    <w:abstractNumId w:val="20"/>
  </w:num>
  <w:num w:numId="17" w16cid:durableId="1893030270">
    <w:abstractNumId w:val="15"/>
  </w:num>
  <w:num w:numId="18" w16cid:durableId="211816120">
    <w:abstractNumId w:val="14"/>
  </w:num>
  <w:num w:numId="19" w16cid:durableId="1132089103">
    <w:abstractNumId w:val="5"/>
  </w:num>
  <w:num w:numId="20" w16cid:durableId="1492524956">
    <w:abstractNumId w:val="17"/>
  </w:num>
  <w:num w:numId="21" w16cid:durableId="701782613">
    <w:abstractNumId w:val="10"/>
  </w:num>
  <w:num w:numId="22" w16cid:durableId="7483124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10"/>
    <w:rsid w:val="00001578"/>
    <w:rsid w:val="00004F94"/>
    <w:rsid w:val="00006B17"/>
    <w:rsid w:val="0000796C"/>
    <w:rsid w:val="00011BC2"/>
    <w:rsid w:val="00012923"/>
    <w:rsid w:val="00013C44"/>
    <w:rsid w:val="00016742"/>
    <w:rsid w:val="000212B3"/>
    <w:rsid w:val="00024600"/>
    <w:rsid w:val="00024735"/>
    <w:rsid w:val="00026188"/>
    <w:rsid w:val="0003043A"/>
    <w:rsid w:val="00031EE0"/>
    <w:rsid w:val="00032E69"/>
    <w:rsid w:val="00034A57"/>
    <w:rsid w:val="000354CD"/>
    <w:rsid w:val="000358B8"/>
    <w:rsid w:val="0004641F"/>
    <w:rsid w:val="00050C8D"/>
    <w:rsid w:val="000513C7"/>
    <w:rsid w:val="00051D3F"/>
    <w:rsid w:val="00054DC8"/>
    <w:rsid w:val="000566DA"/>
    <w:rsid w:val="00062FC9"/>
    <w:rsid w:val="00064D38"/>
    <w:rsid w:val="000656B5"/>
    <w:rsid w:val="00066C11"/>
    <w:rsid w:val="00067DA4"/>
    <w:rsid w:val="0007207E"/>
    <w:rsid w:val="00073369"/>
    <w:rsid w:val="00075E1D"/>
    <w:rsid w:val="000835AB"/>
    <w:rsid w:val="00084556"/>
    <w:rsid w:val="00084F59"/>
    <w:rsid w:val="000875E5"/>
    <w:rsid w:val="000931D5"/>
    <w:rsid w:val="00093CD1"/>
    <w:rsid w:val="000943B7"/>
    <w:rsid w:val="00096C51"/>
    <w:rsid w:val="000A13D6"/>
    <w:rsid w:val="000A2634"/>
    <w:rsid w:val="000A3A7C"/>
    <w:rsid w:val="000A4BCD"/>
    <w:rsid w:val="000A5946"/>
    <w:rsid w:val="000B5C9F"/>
    <w:rsid w:val="000C1DE1"/>
    <w:rsid w:val="000C306A"/>
    <w:rsid w:val="000C403F"/>
    <w:rsid w:val="000D159F"/>
    <w:rsid w:val="000D2152"/>
    <w:rsid w:val="000D5291"/>
    <w:rsid w:val="000D5D0B"/>
    <w:rsid w:val="000E18E0"/>
    <w:rsid w:val="000E3414"/>
    <w:rsid w:val="000E5E96"/>
    <w:rsid w:val="000F172C"/>
    <w:rsid w:val="000F7972"/>
    <w:rsid w:val="0010209F"/>
    <w:rsid w:val="00103054"/>
    <w:rsid w:val="00105717"/>
    <w:rsid w:val="00105B95"/>
    <w:rsid w:val="00110A8A"/>
    <w:rsid w:val="00122147"/>
    <w:rsid w:val="001239FA"/>
    <w:rsid w:val="00123DA1"/>
    <w:rsid w:val="0012492A"/>
    <w:rsid w:val="00130CDD"/>
    <w:rsid w:val="00136DD9"/>
    <w:rsid w:val="00137FB5"/>
    <w:rsid w:val="001433CB"/>
    <w:rsid w:val="001450C2"/>
    <w:rsid w:val="00147749"/>
    <w:rsid w:val="0015074C"/>
    <w:rsid w:val="001625FF"/>
    <w:rsid w:val="00164DE3"/>
    <w:rsid w:val="00176940"/>
    <w:rsid w:val="001822F0"/>
    <w:rsid w:val="001858C1"/>
    <w:rsid w:val="00186260"/>
    <w:rsid w:val="00190619"/>
    <w:rsid w:val="0019420B"/>
    <w:rsid w:val="001A2698"/>
    <w:rsid w:val="001B0F9B"/>
    <w:rsid w:val="001B3EB8"/>
    <w:rsid w:val="001B4E80"/>
    <w:rsid w:val="001C1497"/>
    <w:rsid w:val="001C31F6"/>
    <w:rsid w:val="001C65B0"/>
    <w:rsid w:val="001C75F5"/>
    <w:rsid w:val="001D0B77"/>
    <w:rsid w:val="001D0F3F"/>
    <w:rsid w:val="001D3C7B"/>
    <w:rsid w:val="001D4FF6"/>
    <w:rsid w:val="001D791D"/>
    <w:rsid w:val="001E084F"/>
    <w:rsid w:val="001E78E5"/>
    <w:rsid w:val="001E7F82"/>
    <w:rsid w:val="001F2866"/>
    <w:rsid w:val="001F50CC"/>
    <w:rsid w:val="001F73E8"/>
    <w:rsid w:val="00202935"/>
    <w:rsid w:val="00204D30"/>
    <w:rsid w:val="00205392"/>
    <w:rsid w:val="00220496"/>
    <w:rsid w:val="00220C92"/>
    <w:rsid w:val="00220F82"/>
    <w:rsid w:val="00221510"/>
    <w:rsid w:val="002215F9"/>
    <w:rsid w:val="0022469A"/>
    <w:rsid w:val="00230619"/>
    <w:rsid w:val="002331FB"/>
    <w:rsid w:val="00235AA3"/>
    <w:rsid w:val="0023680D"/>
    <w:rsid w:val="00240801"/>
    <w:rsid w:val="0024341A"/>
    <w:rsid w:val="002435DA"/>
    <w:rsid w:val="00244C18"/>
    <w:rsid w:val="00253DF9"/>
    <w:rsid w:val="00256E76"/>
    <w:rsid w:val="00265CBF"/>
    <w:rsid w:val="00266D52"/>
    <w:rsid w:val="00271BEC"/>
    <w:rsid w:val="0027684B"/>
    <w:rsid w:val="002827CD"/>
    <w:rsid w:val="00284A6E"/>
    <w:rsid w:val="0028659B"/>
    <w:rsid w:val="002873E5"/>
    <w:rsid w:val="00293DC0"/>
    <w:rsid w:val="002A27B8"/>
    <w:rsid w:val="002A4F85"/>
    <w:rsid w:val="002A63E2"/>
    <w:rsid w:val="002B058D"/>
    <w:rsid w:val="002B24C8"/>
    <w:rsid w:val="002B2714"/>
    <w:rsid w:val="002B4B78"/>
    <w:rsid w:val="002B4C7D"/>
    <w:rsid w:val="002C1D46"/>
    <w:rsid w:val="002C26F4"/>
    <w:rsid w:val="002C4065"/>
    <w:rsid w:val="002C5C07"/>
    <w:rsid w:val="002C7088"/>
    <w:rsid w:val="002D73B5"/>
    <w:rsid w:val="002E30E2"/>
    <w:rsid w:val="002E4042"/>
    <w:rsid w:val="002E7253"/>
    <w:rsid w:val="002E7CE1"/>
    <w:rsid w:val="002E7ED3"/>
    <w:rsid w:val="002F2E15"/>
    <w:rsid w:val="00304E77"/>
    <w:rsid w:val="003061A1"/>
    <w:rsid w:val="003074AA"/>
    <w:rsid w:val="00307748"/>
    <w:rsid w:val="00311009"/>
    <w:rsid w:val="0031373D"/>
    <w:rsid w:val="003171A6"/>
    <w:rsid w:val="00321679"/>
    <w:rsid w:val="00321F20"/>
    <w:rsid w:val="00331CEF"/>
    <w:rsid w:val="00332E9C"/>
    <w:rsid w:val="003361BF"/>
    <w:rsid w:val="0033717B"/>
    <w:rsid w:val="00337590"/>
    <w:rsid w:val="00341971"/>
    <w:rsid w:val="00342394"/>
    <w:rsid w:val="003432D5"/>
    <w:rsid w:val="003500F4"/>
    <w:rsid w:val="0035220E"/>
    <w:rsid w:val="00355E94"/>
    <w:rsid w:val="00360152"/>
    <w:rsid w:val="00360A5D"/>
    <w:rsid w:val="00364E13"/>
    <w:rsid w:val="0036571E"/>
    <w:rsid w:val="00366F9E"/>
    <w:rsid w:val="00373BAA"/>
    <w:rsid w:val="00373C07"/>
    <w:rsid w:val="003807B0"/>
    <w:rsid w:val="00382165"/>
    <w:rsid w:val="00387B03"/>
    <w:rsid w:val="00391544"/>
    <w:rsid w:val="0039296C"/>
    <w:rsid w:val="00397030"/>
    <w:rsid w:val="00397177"/>
    <w:rsid w:val="003A18B2"/>
    <w:rsid w:val="003A4208"/>
    <w:rsid w:val="003A5019"/>
    <w:rsid w:val="003A5242"/>
    <w:rsid w:val="003A7B05"/>
    <w:rsid w:val="003B59D8"/>
    <w:rsid w:val="003C0970"/>
    <w:rsid w:val="003C0C35"/>
    <w:rsid w:val="003C0FE6"/>
    <w:rsid w:val="003E1EC5"/>
    <w:rsid w:val="003E36EC"/>
    <w:rsid w:val="003E50E0"/>
    <w:rsid w:val="003E550B"/>
    <w:rsid w:val="003F0A6B"/>
    <w:rsid w:val="003F2684"/>
    <w:rsid w:val="003F54AB"/>
    <w:rsid w:val="00405A8C"/>
    <w:rsid w:val="00415559"/>
    <w:rsid w:val="00415E8C"/>
    <w:rsid w:val="00417116"/>
    <w:rsid w:val="00422121"/>
    <w:rsid w:val="004221C7"/>
    <w:rsid w:val="00422AB3"/>
    <w:rsid w:val="00426502"/>
    <w:rsid w:val="00433E4E"/>
    <w:rsid w:val="00445E5F"/>
    <w:rsid w:val="00450969"/>
    <w:rsid w:val="004516FB"/>
    <w:rsid w:val="00452664"/>
    <w:rsid w:val="00452779"/>
    <w:rsid w:val="0045642A"/>
    <w:rsid w:val="004602CD"/>
    <w:rsid w:val="00460D94"/>
    <w:rsid w:val="00461473"/>
    <w:rsid w:val="00461C59"/>
    <w:rsid w:val="004620E7"/>
    <w:rsid w:val="0047102C"/>
    <w:rsid w:val="00471BEC"/>
    <w:rsid w:val="0047644C"/>
    <w:rsid w:val="00476F0E"/>
    <w:rsid w:val="00481204"/>
    <w:rsid w:val="00486D69"/>
    <w:rsid w:val="0049065C"/>
    <w:rsid w:val="00492242"/>
    <w:rsid w:val="00492469"/>
    <w:rsid w:val="004A0056"/>
    <w:rsid w:val="004A24C0"/>
    <w:rsid w:val="004A2A6A"/>
    <w:rsid w:val="004A47A5"/>
    <w:rsid w:val="004B073E"/>
    <w:rsid w:val="004B7370"/>
    <w:rsid w:val="004C02E0"/>
    <w:rsid w:val="004C59C2"/>
    <w:rsid w:val="004C79BF"/>
    <w:rsid w:val="004D0F68"/>
    <w:rsid w:val="004D1761"/>
    <w:rsid w:val="004D2552"/>
    <w:rsid w:val="004D4BCD"/>
    <w:rsid w:val="004D5530"/>
    <w:rsid w:val="004D594F"/>
    <w:rsid w:val="004E4CEA"/>
    <w:rsid w:val="004E5220"/>
    <w:rsid w:val="004E6251"/>
    <w:rsid w:val="004F05FD"/>
    <w:rsid w:val="004F08BD"/>
    <w:rsid w:val="004F1681"/>
    <w:rsid w:val="004F537C"/>
    <w:rsid w:val="004F6B4C"/>
    <w:rsid w:val="004F7F34"/>
    <w:rsid w:val="00500F3F"/>
    <w:rsid w:val="00501F8E"/>
    <w:rsid w:val="00503E56"/>
    <w:rsid w:val="00510B2C"/>
    <w:rsid w:val="005134D4"/>
    <w:rsid w:val="00515725"/>
    <w:rsid w:val="00521797"/>
    <w:rsid w:val="00521BA5"/>
    <w:rsid w:val="00523C56"/>
    <w:rsid w:val="00524103"/>
    <w:rsid w:val="00525B50"/>
    <w:rsid w:val="00530328"/>
    <w:rsid w:val="00542661"/>
    <w:rsid w:val="00543424"/>
    <w:rsid w:val="0054402A"/>
    <w:rsid w:val="005552C5"/>
    <w:rsid w:val="00563455"/>
    <w:rsid w:val="00565295"/>
    <w:rsid w:val="00566E12"/>
    <w:rsid w:val="005671E8"/>
    <w:rsid w:val="00570A39"/>
    <w:rsid w:val="00573BBC"/>
    <w:rsid w:val="0057486F"/>
    <w:rsid w:val="0057534B"/>
    <w:rsid w:val="005761D8"/>
    <w:rsid w:val="00581ADF"/>
    <w:rsid w:val="00582229"/>
    <w:rsid w:val="00590F20"/>
    <w:rsid w:val="005938B6"/>
    <w:rsid w:val="0059771A"/>
    <w:rsid w:val="005A25F3"/>
    <w:rsid w:val="005A29D7"/>
    <w:rsid w:val="005A32A6"/>
    <w:rsid w:val="005A33BC"/>
    <w:rsid w:val="005A48DA"/>
    <w:rsid w:val="005A4C4B"/>
    <w:rsid w:val="005A672C"/>
    <w:rsid w:val="005A79DE"/>
    <w:rsid w:val="005B0B1F"/>
    <w:rsid w:val="005B0E6F"/>
    <w:rsid w:val="005B15F1"/>
    <w:rsid w:val="005B615E"/>
    <w:rsid w:val="005B7E55"/>
    <w:rsid w:val="005C2CA2"/>
    <w:rsid w:val="005C6218"/>
    <w:rsid w:val="005C66A7"/>
    <w:rsid w:val="005D3018"/>
    <w:rsid w:val="005D5420"/>
    <w:rsid w:val="005D552E"/>
    <w:rsid w:val="005D7312"/>
    <w:rsid w:val="005E116A"/>
    <w:rsid w:val="005E173D"/>
    <w:rsid w:val="005E3614"/>
    <w:rsid w:val="005E5689"/>
    <w:rsid w:val="005F0201"/>
    <w:rsid w:val="0060353C"/>
    <w:rsid w:val="006048D4"/>
    <w:rsid w:val="006117F1"/>
    <w:rsid w:val="0062093B"/>
    <w:rsid w:val="00626C36"/>
    <w:rsid w:val="006308FB"/>
    <w:rsid w:val="00634317"/>
    <w:rsid w:val="00636048"/>
    <w:rsid w:val="00636A73"/>
    <w:rsid w:val="006372CC"/>
    <w:rsid w:val="00655B88"/>
    <w:rsid w:val="00661B8F"/>
    <w:rsid w:val="006628AC"/>
    <w:rsid w:val="00663911"/>
    <w:rsid w:val="006644A4"/>
    <w:rsid w:val="00664C75"/>
    <w:rsid w:val="006737F5"/>
    <w:rsid w:val="006756DE"/>
    <w:rsid w:val="0068249D"/>
    <w:rsid w:val="006829B7"/>
    <w:rsid w:val="00683069"/>
    <w:rsid w:val="0068351E"/>
    <w:rsid w:val="00696771"/>
    <w:rsid w:val="00696999"/>
    <w:rsid w:val="00697281"/>
    <w:rsid w:val="006A2699"/>
    <w:rsid w:val="006A2A88"/>
    <w:rsid w:val="006B1330"/>
    <w:rsid w:val="006B1FD6"/>
    <w:rsid w:val="006C1C4D"/>
    <w:rsid w:val="006C31D4"/>
    <w:rsid w:val="006C63D3"/>
    <w:rsid w:val="006D0F6E"/>
    <w:rsid w:val="006E1A6D"/>
    <w:rsid w:val="006E2FA3"/>
    <w:rsid w:val="006E34EE"/>
    <w:rsid w:val="006E4A04"/>
    <w:rsid w:val="006E7A7D"/>
    <w:rsid w:val="006F31D3"/>
    <w:rsid w:val="007021B4"/>
    <w:rsid w:val="007033F4"/>
    <w:rsid w:val="007041C4"/>
    <w:rsid w:val="0070757A"/>
    <w:rsid w:val="0071299F"/>
    <w:rsid w:val="0071400B"/>
    <w:rsid w:val="00730503"/>
    <w:rsid w:val="007305BF"/>
    <w:rsid w:val="0073126B"/>
    <w:rsid w:val="00731668"/>
    <w:rsid w:val="007371BF"/>
    <w:rsid w:val="00741225"/>
    <w:rsid w:val="00744BF1"/>
    <w:rsid w:val="007519E2"/>
    <w:rsid w:val="00756C79"/>
    <w:rsid w:val="00760D61"/>
    <w:rsid w:val="0076691D"/>
    <w:rsid w:val="007723D3"/>
    <w:rsid w:val="00773FD0"/>
    <w:rsid w:val="00776783"/>
    <w:rsid w:val="007814FA"/>
    <w:rsid w:val="007A0195"/>
    <w:rsid w:val="007A0327"/>
    <w:rsid w:val="007A1CA2"/>
    <w:rsid w:val="007A2A63"/>
    <w:rsid w:val="007A44C2"/>
    <w:rsid w:val="007B68D0"/>
    <w:rsid w:val="007B6BA3"/>
    <w:rsid w:val="007B71E4"/>
    <w:rsid w:val="007B73FF"/>
    <w:rsid w:val="007C3888"/>
    <w:rsid w:val="007C56A6"/>
    <w:rsid w:val="007D01A8"/>
    <w:rsid w:val="007D2A38"/>
    <w:rsid w:val="007D2E82"/>
    <w:rsid w:val="007D3212"/>
    <w:rsid w:val="007D435B"/>
    <w:rsid w:val="007D46E3"/>
    <w:rsid w:val="007D55E0"/>
    <w:rsid w:val="007E4A7E"/>
    <w:rsid w:val="007E50F6"/>
    <w:rsid w:val="007E629B"/>
    <w:rsid w:val="007E6682"/>
    <w:rsid w:val="007F13F4"/>
    <w:rsid w:val="007F4EDB"/>
    <w:rsid w:val="007F6FFC"/>
    <w:rsid w:val="008020B0"/>
    <w:rsid w:val="00803198"/>
    <w:rsid w:val="008043F2"/>
    <w:rsid w:val="00806E52"/>
    <w:rsid w:val="00811701"/>
    <w:rsid w:val="00815F4D"/>
    <w:rsid w:val="00820A54"/>
    <w:rsid w:val="008210DA"/>
    <w:rsid w:val="00822C3D"/>
    <w:rsid w:val="00827249"/>
    <w:rsid w:val="00834693"/>
    <w:rsid w:val="008349F6"/>
    <w:rsid w:val="00842338"/>
    <w:rsid w:val="00845CCB"/>
    <w:rsid w:val="00847A40"/>
    <w:rsid w:val="00847DFB"/>
    <w:rsid w:val="00850BCF"/>
    <w:rsid w:val="00853DA8"/>
    <w:rsid w:val="00855A71"/>
    <w:rsid w:val="00855D07"/>
    <w:rsid w:val="00856B99"/>
    <w:rsid w:val="00857E50"/>
    <w:rsid w:val="00863D68"/>
    <w:rsid w:val="0086703E"/>
    <w:rsid w:val="00867722"/>
    <w:rsid w:val="00872096"/>
    <w:rsid w:val="0087268F"/>
    <w:rsid w:val="00873D68"/>
    <w:rsid w:val="00873E60"/>
    <w:rsid w:val="00877655"/>
    <w:rsid w:val="00877C6B"/>
    <w:rsid w:val="008804ED"/>
    <w:rsid w:val="00881003"/>
    <w:rsid w:val="00883C10"/>
    <w:rsid w:val="00883CCD"/>
    <w:rsid w:val="00894C8D"/>
    <w:rsid w:val="00895EC8"/>
    <w:rsid w:val="008A324C"/>
    <w:rsid w:val="008A3D43"/>
    <w:rsid w:val="008B181F"/>
    <w:rsid w:val="008B425D"/>
    <w:rsid w:val="008B448B"/>
    <w:rsid w:val="008B44D4"/>
    <w:rsid w:val="008B5301"/>
    <w:rsid w:val="008B56E3"/>
    <w:rsid w:val="008B594D"/>
    <w:rsid w:val="008C0307"/>
    <w:rsid w:val="008C502E"/>
    <w:rsid w:val="008C5122"/>
    <w:rsid w:val="008C6BD4"/>
    <w:rsid w:val="008C7487"/>
    <w:rsid w:val="008D3D53"/>
    <w:rsid w:val="008E4E73"/>
    <w:rsid w:val="008E7E93"/>
    <w:rsid w:val="008F09A2"/>
    <w:rsid w:val="008F35D3"/>
    <w:rsid w:val="008F739F"/>
    <w:rsid w:val="00903B0B"/>
    <w:rsid w:val="00906D94"/>
    <w:rsid w:val="009107ED"/>
    <w:rsid w:val="00911123"/>
    <w:rsid w:val="00914CF1"/>
    <w:rsid w:val="00917D11"/>
    <w:rsid w:val="009226E1"/>
    <w:rsid w:val="00922D0F"/>
    <w:rsid w:val="00924F7C"/>
    <w:rsid w:val="0093721E"/>
    <w:rsid w:val="0095083F"/>
    <w:rsid w:val="009557B7"/>
    <w:rsid w:val="009623D6"/>
    <w:rsid w:val="00962802"/>
    <w:rsid w:val="00962E84"/>
    <w:rsid w:val="00965128"/>
    <w:rsid w:val="0096697A"/>
    <w:rsid w:val="009759AC"/>
    <w:rsid w:val="00990ABE"/>
    <w:rsid w:val="00991845"/>
    <w:rsid w:val="00993D23"/>
    <w:rsid w:val="009A3C79"/>
    <w:rsid w:val="009B2F0D"/>
    <w:rsid w:val="009C0A29"/>
    <w:rsid w:val="009C5B30"/>
    <w:rsid w:val="009C6C6B"/>
    <w:rsid w:val="009D4DB3"/>
    <w:rsid w:val="009D4FD3"/>
    <w:rsid w:val="009D50F0"/>
    <w:rsid w:val="009D53EB"/>
    <w:rsid w:val="009E3575"/>
    <w:rsid w:val="009F01C0"/>
    <w:rsid w:val="009F36F4"/>
    <w:rsid w:val="009F42DF"/>
    <w:rsid w:val="009F4B01"/>
    <w:rsid w:val="009F4BE8"/>
    <w:rsid w:val="00A10446"/>
    <w:rsid w:val="00A1142E"/>
    <w:rsid w:val="00A11C97"/>
    <w:rsid w:val="00A1446A"/>
    <w:rsid w:val="00A20F86"/>
    <w:rsid w:val="00A21BF8"/>
    <w:rsid w:val="00A22849"/>
    <w:rsid w:val="00A23676"/>
    <w:rsid w:val="00A23E16"/>
    <w:rsid w:val="00A24B25"/>
    <w:rsid w:val="00A24DEE"/>
    <w:rsid w:val="00A273F8"/>
    <w:rsid w:val="00A40453"/>
    <w:rsid w:val="00A4343C"/>
    <w:rsid w:val="00A43D70"/>
    <w:rsid w:val="00A44466"/>
    <w:rsid w:val="00A46194"/>
    <w:rsid w:val="00A5274C"/>
    <w:rsid w:val="00A53F27"/>
    <w:rsid w:val="00A558B3"/>
    <w:rsid w:val="00A607A4"/>
    <w:rsid w:val="00A61138"/>
    <w:rsid w:val="00A63015"/>
    <w:rsid w:val="00A65700"/>
    <w:rsid w:val="00A7059D"/>
    <w:rsid w:val="00A70D05"/>
    <w:rsid w:val="00A70EFB"/>
    <w:rsid w:val="00A7211C"/>
    <w:rsid w:val="00A743FC"/>
    <w:rsid w:val="00A76D2E"/>
    <w:rsid w:val="00A7767B"/>
    <w:rsid w:val="00A81BCF"/>
    <w:rsid w:val="00A90F97"/>
    <w:rsid w:val="00A92A17"/>
    <w:rsid w:val="00A937C7"/>
    <w:rsid w:val="00AA5C58"/>
    <w:rsid w:val="00AA7E76"/>
    <w:rsid w:val="00AB1914"/>
    <w:rsid w:val="00AB1D81"/>
    <w:rsid w:val="00AB1E02"/>
    <w:rsid w:val="00AB274A"/>
    <w:rsid w:val="00AB5261"/>
    <w:rsid w:val="00AB55D5"/>
    <w:rsid w:val="00AB5635"/>
    <w:rsid w:val="00AB66D5"/>
    <w:rsid w:val="00AC0222"/>
    <w:rsid w:val="00AC4116"/>
    <w:rsid w:val="00AD0193"/>
    <w:rsid w:val="00AD1703"/>
    <w:rsid w:val="00AD3211"/>
    <w:rsid w:val="00AD5713"/>
    <w:rsid w:val="00AD7AE2"/>
    <w:rsid w:val="00AE4034"/>
    <w:rsid w:val="00AF0A89"/>
    <w:rsid w:val="00AF4347"/>
    <w:rsid w:val="00AF5B9B"/>
    <w:rsid w:val="00B0012D"/>
    <w:rsid w:val="00B01966"/>
    <w:rsid w:val="00B058CC"/>
    <w:rsid w:val="00B06305"/>
    <w:rsid w:val="00B06A1E"/>
    <w:rsid w:val="00B06C75"/>
    <w:rsid w:val="00B06DFA"/>
    <w:rsid w:val="00B07223"/>
    <w:rsid w:val="00B07938"/>
    <w:rsid w:val="00B112AA"/>
    <w:rsid w:val="00B1363D"/>
    <w:rsid w:val="00B16064"/>
    <w:rsid w:val="00B160DB"/>
    <w:rsid w:val="00B1676E"/>
    <w:rsid w:val="00B1693B"/>
    <w:rsid w:val="00B17104"/>
    <w:rsid w:val="00B1712B"/>
    <w:rsid w:val="00B23FC9"/>
    <w:rsid w:val="00B440E1"/>
    <w:rsid w:val="00B442B1"/>
    <w:rsid w:val="00B45BDC"/>
    <w:rsid w:val="00B46F18"/>
    <w:rsid w:val="00B50577"/>
    <w:rsid w:val="00B52C6F"/>
    <w:rsid w:val="00B52F30"/>
    <w:rsid w:val="00B60B0E"/>
    <w:rsid w:val="00B63269"/>
    <w:rsid w:val="00B64A3E"/>
    <w:rsid w:val="00B67055"/>
    <w:rsid w:val="00B7102C"/>
    <w:rsid w:val="00B74F5B"/>
    <w:rsid w:val="00B815D9"/>
    <w:rsid w:val="00B852CD"/>
    <w:rsid w:val="00B922AC"/>
    <w:rsid w:val="00B961F7"/>
    <w:rsid w:val="00B96503"/>
    <w:rsid w:val="00B96AD9"/>
    <w:rsid w:val="00BA0370"/>
    <w:rsid w:val="00BB1CB8"/>
    <w:rsid w:val="00BB1D84"/>
    <w:rsid w:val="00BB2634"/>
    <w:rsid w:val="00BB2FE1"/>
    <w:rsid w:val="00BB33AB"/>
    <w:rsid w:val="00BB6BDE"/>
    <w:rsid w:val="00BC463D"/>
    <w:rsid w:val="00BC6203"/>
    <w:rsid w:val="00BC7259"/>
    <w:rsid w:val="00BD2DFC"/>
    <w:rsid w:val="00BD58AC"/>
    <w:rsid w:val="00BE211E"/>
    <w:rsid w:val="00BE5175"/>
    <w:rsid w:val="00BF0E5A"/>
    <w:rsid w:val="00BF28EF"/>
    <w:rsid w:val="00BF4D56"/>
    <w:rsid w:val="00C01496"/>
    <w:rsid w:val="00C03D0E"/>
    <w:rsid w:val="00C06400"/>
    <w:rsid w:val="00C07D27"/>
    <w:rsid w:val="00C135C2"/>
    <w:rsid w:val="00C15F28"/>
    <w:rsid w:val="00C176BD"/>
    <w:rsid w:val="00C215DB"/>
    <w:rsid w:val="00C2171A"/>
    <w:rsid w:val="00C27034"/>
    <w:rsid w:val="00C45BEB"/>
    <w:rsid w:val="00C4605C"/>
    <w:rsid w:val="00C46708"/>
    <w:rsid w:val="00C476FA"/>
    <w:rsid w:val="00C478A1"/>
    <w:rsid w:val="00C5454E"/>
    <w:rsid w:val="00C55357"/>
    <w:rsid w:val="00C55AE6"/>
    <w:rsid w:val="00C6342E"/>
    <w:rsid w:val="00C74574"/>
    <w:rsid w:val="00C813DF"/>
    <w:rsid w:val="00C83A9C"/>
    <w:rsid w:val="00C85A49"/>
    <w:rsid w:val="00CA147B"/>
    <w:rsid w:val="00CA335A"/>
    <w:rsid w:val="00CA3446"/>
    <w:rsid w:val="00CB1D65"/>
    <w:rsid w:val="00CB6E67"/>
    <w:rsid w:val="00CC1EB8"/>
    <w:rsid w:val="00CD13C7"/>
    <w:rsid w:val="00CE085B"/>
    <w:rsid w:val="00CE2564"/>
    <w:rsid w:val="00CF2FE8"/>
    <w:rsid w:val="00CF7B2B"/>
    <w:rsid w:val="00D014BA"/>
    <w:rsid w:val="00D032C1"/>
    <w:rsid w:val="00D1037D"/>
    <w:rsid w:val="00D12EB1"/>
    <w:rsid w:val="00D13F12"/>
    <w:rsid w:val="00D15585"/>
    <w:rsid w:val="00D218D3"/>
    <w:rsid w:val="00D22113"/>
    <w:rsid w:val="00D27ABC"/>
    <w:rsid w:val="00D30B85"/>
    <w:rsid w:val="00D34E85"/>
    <w:rsid w:val="00D36C2B"/>
    <w:rsid w:val="00D4532D"/>
    <w:rsid w:val="00D47477"/>
    <w:rsid w:val="00D50C16"/>
    <w:rsid w:val="00D50D8D"/>
    <w:rsid w:val="00D52CF8"/>
    <w:rsid w:val="00D53908"/>
    <w:rsid w:val="00D60AAE"/>
    <w:rsid w:val="00D644B2"/>
    <w:rsid w:val="00D64D28"/>
    <w:rsid w:val="00D721DC"/>
    <w:rsid w:val="00D75281"/>
    <w:rsid w:val="00D77103"/>
    <w:rsid w:val="00D80399"/>
    <w:rsid w:val="00D8390C"/>
    <w:rsid w:val="00D841F7"/>
    <w:rsid w:val="00D84655"/>
    <w:rsid w:val="00D91300"/>
    <w:rsid w:val="00D93DF5"/>
    <w:rsid w:val="00D96600"/>
    <w:rsid w:val="00D969D2"/>
    <w:rsid w:val="00DA0FD5"/>
    <w:rsid w:val="00DA28BD"/>
    <w:rsid w:val="00DA78AC"/>
    <w:rsid w:val="00DB14B5"/>
    <w:rsid w:val="00DB18BE"/>
    <w:rsid w:val="00DB408F"/>
    <w:rsid w:val="00DB4E1E"/>
    <w:rsid w:val="00DB6A3D"/>
    <w:rsid w:val="00DB7222"/>
    <w:rsid w:val="00DB77B0"/>
    <w:rsid w:val="00DC2028"/>
    <w:rsid w:val="00DC27CB"/>
    <w:rsid w:val="00DE076B"/>
    <w:rsid w:val="00DE0B9A"/>
    <w:rsid w:val="00DE15EB"/>
    <w:rsid w:val="00DF1A9E"/>
    <w:rsid w:val="00DF23F2"/>
    <w:rsid w:val="00DF59EC"/>
    <w:rsid w:val="00DF6642"/>
    <w:rsid w:val="00DF7BCC"/>
    <w:rsid w:val="00E05FE0"/>
    <w:rsid w:val="00E13012"/>
    <w:rsid w:val="00E14310"/>
    <w:rsid w:val="00E2295C"/>
    <w:rsid w:val="00E2605B"/>
    <w:rsid w:val="00E27139"/>
    <w:rsid w:val="00E32621"/>
    <w:rsid w:val="00E33232"/>
    <w:rsid w:val="00E34C8D"/>
    <w:rsid w:val="00E370A9"/>
    <w:rsid w:val="00E4130D"/>
    <w:rsid w:val="00E4474E"/>
    <w:rsid w:val="00E44B88"/>
    <w:rsid w:val="00E45FFD"/>
    <w:rsid w:val="00E50568"/>
    <w:rsid w:val="00E55C53"/>
    <w:rsid w:val="00E56A17"/>
    <w:rsid w:val="00E5708E"/>
    <w:rsid w:val="00E572E1"/>
    <w:rsid w:val="00E60797"/>
    <w:rsid w:val="00E621F5"/>
    <w:rsid w:val="00E62395"/>
    <w:rsid w:val="00E63FA7"/>
    <w:rsid w:val="00E65E5B"/>
    <w:rsid w:val="00E72977"/>
    <w:rsid w:val="00E732D1"/>
    <w:rsid w:val="00E7346C"/>
    <w:rsid w:val="00E763F4"/>
    <w:rsid w:val="00E77568"/>
    <w:rsid w:val="00E81006"/>
    <w:rsid w:val="00E8510E"/>
    <w:rsid w:val="00E853B2"/>
    <w:rsid w:val="00E85469"/>
    <w:rsid w:val="00E86D23"/>
    <w:rsid w:val="00E90F6B"/>
    <w:rsid w:val="00E975ED"/>
    <w:rsid w:val="00EA4C9C"/>
    <w:rsid w:val="00EA63D7"/>
    <w:rsid w:val="00EB28CD"/>
    <w:rsid w:val="00EB2D71"/>
    <w:rsid w:val="00EB46D3"/>
    <w:rsid w:val="00EB47D8"/>
    <w:rsid w:val="00EB5368"/>
    <w:rsid w:val="00EC1BA0"/>
    <w:rsid w:val="00EC4643"/>
    <w:rsid w:val="00EC6061"/>
    <w:rsid w:val="00ED01B2"/>
    <w:rsid w:val="00ED05A7"/>
    <w:rsid w:val="00ED0723"/>
    <w:rsid w:val="00ED2082"/>
    <w:rsid w:val="00ED5AEF"/>
    <w:rsid w:val="00ED6F8C"/>
    <w:rsid w:val="00EE6F64"/>
    <w:rsid w:val="00EE7BED"/>
    <w:rsid w:val="00EF108F"/>
    <w:rsid w:val="00EF2101"/>
    <w:rsid w:val="00EF3248"/>
    <w:rsid w:val="00EF4153"/>
    <w:rsid w:val="00F01A6A"/>
    <w:rsid w:val="00F1244A"/>
    <w:rsid w:val="00F1576F"/>
    <w:rsid w:val="00F20A19"/>
    <w:rsid w:val="00F229E4"/>
    <w:rsid w:val="00F23230"/>
    <w:rsid w:val="00F23AC0"/>
    <w:rsid w:val="00F25870"/>
    <w:rsid w:val="00F3228F"/>
    <w:rsid w:val="00F3306F"/>
    <w:rsid w:val="00F34E9D"/>
    <w:rsid w:val="00F36BCB"/>
    <w:rsid w:val="00F42562"/>
    <w:rsid w:val="00F42D28"/>
    <w:rsid w:val="00F4465F"/>
    <w:rsid w:val="00F45507"/>
    <w:rsid w:val="00F45D25"/>
    <w:rsid w:val="00F46D80"/>
    <w:rsid w:val="00F5187C"/>
    <w:rsid w:val="00F52638"/>
    <w:rsid w:val="00F6167C"/>
    <w:rsid w:val="00F616E8"/>
    <w:rsid w:val="00F621A8"/>
    <w:rsid w:val="00F64724"/>
    <w:rsid w:val="00F701D1"/>
    <w:rsid w:val="00F71C11"/>
    <w:rsid w:val="00F76979"/>
    <w:rsid w:val="00F81540"/>
    <w:rsid w:val="00F81B23"/>
    <w:rsid w:val="00F83417"/>
    <w:rsid w:val="00F9094A"/>
    <w:rsid w:val="00F92355"/>
    <w:rsid w:val="00F95B09"/>
    <w:rsid w:val="00F96923"/>
    <w:rsid w:val="00FA1DDB"/>
    <w:rsid w:val="00FA4878"/>
    <w:rsid w:val="00FB593F"/>
    <w:rsid w:val="00FC14ED"/>
    <w:rsid w:val="00FC31E0"/>
    <w:rsid w:val="00FC6FC8"/>
    <w:rsid w:val="00FD0D0C"/>
    <w:rsid w:val="00FD121C"/>
    <w:rsid w:val="00FD168F"/>
    <w:rsid w:val="00FD436C"/>
    <w:rsid w:val="00FE0D53"/>
    <w:rsid w:val="00FE234D"/>
    <w:rsid w:val="00FE4872"/>
    <w:rsid w:val="00FF24BD"/>
    <w:rsid w:val="00FF489E"/>
    <w:rsid w:val="00FF691B"/>
    <w:rsid w:val="00F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0374"/>
  <w15:chartTrackingRefBased/>
  <w15:docId w15:val="{047286BA-767A-4829-83D4-2A6F69AE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510"/>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5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1510"/>
    <w:rPr>
      <w:rFonts w:ascii="Tahoma" w:hAnsi="Tahoma" w:cs="Tahoma"/>
      <w:sz w:val="16"/>
      <w:szCs w:val="16"/>
    </w:rPr>
  </w:style>
  <w:style w:type="table" w:styleId="TableGrid">
    <w:name w:val="Table Grid"/>
    <w:basedOn w:val="TableNormal"/>
    <w:uiPriority w:val="39"/>
    <w:rsid w:val="00221510"/>
    <w:rPr>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21510"/>
    <w:pPr>
      <w:ind w:left="720"/>
      <w:contextualSpacing/>
    </w:pPr>
  </w:style>
  <w:style w:type="paragraph" w:styleId="Header">
    <w:name w:val="header"/>
    <w:basedOn w:val="Normal"/>
    <w:link w:val="HeaderChar"/>
    <w:uiPriority w:val="99"/>
    <w:unhideWhenUsed/>
    <w:rsid w:val="00FF6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1B"/>
    <w:rPr>
      <w:sz w:val="22"/>
      <w:szCs w:val="22"/>
      <w:lang w:val="en-AU"/>
    </w:rPr>
  </w:style>
  <w:style w:type="paragraph" w:styleId="Footer">
    <w:name w:val="footer"/>
    <w:basedOn w:val="Normal"/>
    <w:link w:val="FooterChar"/>
    <w:uiPriority w:val="99"/>
    <w:unhideWhenUsed/>
    <w:rsid w:val="00FF6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1B"/>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94B5-9306-40CB-A12F-51523D1A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Jorgywidya</cp:lastModifiedBy>
  <cp:revision>15</cp:revision>
  <cp:lastPrinted>2024-03-04T02:45:00Z</cp:lastPrinted>
  <dcterms:created xsi:type="dcterms:W3CDTF">2024-08-07T01:53:00Z</dcterms:created>
  <dcterms:modified xsi:type="dcterms:W3CDTF">2025-06-10T01:57:00Z</dcterms:modified>
</cp:coreProperties>
</file>