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7">
      <w:pPr>
        <w:spacing w:after="12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KEPUTUSAN GUBERNUR BANTEN……..</w:t>
      </w:r>
    </w:p>
    <w:p w:rsidR="00000000" w:rsidDel="00000000" w:rsidP="00000000" w:rsidRDefault="00000000" w:rsidRPr="00000000" w14:paraId="00000008">
      <w:pPr>
        <w:spacing w:after="12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000000"/>
          <w:rtl w:val="0"/>
        </w:rPr>
        <w:t xml:space="preserve">NOMOR</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9">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A">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TENTANG</w:t>
      </w:r>
    </w:p>
    <w:p w:rsidR="00000000" w:rsidDel="00000000" w:rsidP="00000000" w:rsidRDefault="00000000" w:rsidRPr="00000000" w14:paraId="0000000B">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C">
      <w:pPr>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PENETAPAN PENGELOLA KEUANGAN DAERAH .......................</w:t>
      </w:r>
    </w:p>
    <w:p w:rsidR="00000000" w:rsidDel="00000000" w:rsidP="00000000" w:rsidRDefault="00000000" w:rsidRPr="00000000" w14:paraId="0000000D">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GUBERNUR BANTEN,</w:t>
      </w:r>
    </w:p>
    <w:p w:rsidR="00000000" w:rsidDel="00000000" w:rsidP="00000000" w:rsidRDefault="00000000" w:rsidRPr="00000000" w14:paraId="0000000F">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0">
      <w:pPr>
        <w:tabs>
          <w:tab w:val="left" w:leader="none" w:pos="2160"/>
          <w:tab w:val="left" w:leader="none" w:pos="2430"/>
          <w:tab w:val="left" w:leader="none" w:pos="2552"/>
        </w:tabs>
        <w:spacing w:after="120" w:line="340" w:lineRule="auto"/>
        <w:ind w:left="2410" w:hanging="241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Menimbang </w:t>
        <w:tab/>
        <w:t xml:space="preserve">:</w:t>
        <w:tab/>
        <w:t xml:space="preserve">bahwa untuk melaksanakan ketentuan Pasal 5 ayat (2), ayat (3), dan ayat (6) Peraturan Daerah Provinsi Banten Nomor 3 Tahun 2021 tentang Pengelolaan Keuangan Daerah Provinsi Banten, serta untuk mendukung kelancaran pelaksanaan pengelolaan keuangan daerah Provinsi Banten, perlu menetapkan Keputusan Gubernur tentang Penetapan Pengelola Keuangan Daerah Dalam Rangka Pelaksanaan Anggaran Pendapatan dan Belanja Daerah Provinsi Banten;  </w:t>
      </w:r>
    </w:p>
    <w:p w:rsidR="00000000" w:rsidDel="00000000" w:rsidP="00000000" w:rsidRDefault="00000000" w:rsidRPr="00000000" w14:paraId="00000011">
      <w:pPr>
        <w:tabs>
          <w:tab w:val="left" w:leader="none" w:pos="1800"/>
          <w:tab w:val="left" w:leader="none" w:pos="2700"/>
        </w:tabs>
        <w:spacing w:after="120" w:line="320" w:lineRule="auto"/>
        <w:jc w:val="both"/>
        <w:rPr>
          <w:rFonts w:ascii="Bookman Old Style" w:cs="Bookman Old Style" w:eastAsia="Bookman Old Style" w:hAnsi="Bookman Old Style"/>
          <w:highlight w:val="green"/>
        </w:rPr>
      </w:pPr>
      <w:r w:rsidDel="00000000" w:rsidR="00000000" w:rsidRPr="00000000">
        <w:rPr>
          <w:rFonts w:ascii="Bookman Old Style" w:cs="Bookman Old Style" w:eastAsia="Bookman Old Style" w:hAnsi="Bookman Old Style"/>
          <w:highlight w:val="green"/>
          <w:rtl w:val="0"/>
        </w:rPr>
        <w:t xml:space="preserve">BILA KEPGUB GUGUS TUGAS BUKAN MERUPAKAN DELEGASI AMANAT LANGSUNG DARI SUATU PASAL PERATURAN PERUNDANG-PERUNDANGAN BISA MENCANTUMKAN POINT huruf a, b, c. JIKA ADA CUKUP 1 (SATU) MENIMBANG SAJA.:</w:t>
      </w:r>
    </w:p>
    <w:p w:rsidR="00000000" w:rsidDel="00000000" w:rsidP="00000000" w:rsidRDefault="00000000" w:rsidRPr="00000000" w14:paraId="00000012">
      <w:pPr>
        <w:tabs>
          <w:tab w:val="left" w:leader="none" w:pos="2160"/>
          <w:tab w:val="left" w:leader="none" w:pos="2430"/>
          <w:tab w:val="left" w:leader="none" w:pos="2552"/>
        </w:tabs>
        <w:spacing w:after="120" w:line="3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3">
      <w:pPr>
        <w:tabs>
          <w:tab w:val="left" w:leader="none" w:pos="2160"/>
          <w:tab w:val="left" w:leader="none" w:pos="2430"/>
          <w:tab w:val="left" w:leader="none" w:pos="2880"/>
        </w:tabs>
        <w:spacing w:after="120" w:line="340" w:lineRule="auto"/>
        <w:ind w:left="2880" w:hanging="28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Mengingat</w:t>
        <w:tab/>
        <w:t xml:space="preserve">:</w:t>
        <w:tab/>
        <w:t xml:space="preserve">1.</w:t>
        <w:tab/>
        <w:t xml:space="preserve">Undang-Undang Nomor 23 Tahun 2000 tentang Pembentukan Propinsi Banten (Lembaran Negara Republik Indonesia Tahun 2000 Nomor 182, Tambahan Lembaran Negara Republik Indonesia Nomor 4010);</w:t>
      </w:r>
    </w:p>
    <w:p w:rsidR="00000000" w:rsidDel="00000000" w:rsidP="00000000" w:rsidRDefault="00000000" w:rsidRPr="00000000" w14:paraId="00000014">
      <w:pPr>
        <w:numPr>
          <w:ilvl w:val="0"/>
          <w:numId w:val="1"/>
        </w:numPr>
        <w:tabs>
          <w:tab w:val="left" w:leader="none" w:pos="2880"/>
        </w:tabs>
        <w:spacing w:after="120" w:line="34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rsidR="00000000" w:rsidDel="00000000" w:rsidP="00000000" w:rsidRDefault="00000000" w:rsidRPr="00000000" w14:paraId="00000015">
      <w:pPr>
        <w:numPr>
          <w:ilvl w:val="0"/>
          <w:numId w:val="1"/>
        </w:numPr>
        <w:tabs>
          <w:tab w:val="left" w:leader="none" w:pos="2880"/>
        </w:tabs>
        <w:spacing w:after="120" w:line="32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Undang-Undang Nomor 1 Tahun 2022 tentang Hubungan Keuangan antara Pemerintah Pusat dan Pemerintahan Daerah (Lembaran Negara Republik Indonesia Tahun 2022 Nomor 4, Tambahan Lembaran Negara Republik Indonesia Nomor 6757);</w:t>
      </w:r>
    </w:p>
    <w:p w:rsidR="00000000" w:rsidDel="00000000" w:rsidP="00000000" w:rsidRDefault="00000000" w:rsidRPr="00000000" w14:paraId="00000016">
      <w:pPr>
        <w:numPr>
          <w:ilvl w:val="0"/>
          <w:numId w:val="1"/>
        </w:numPr>
        <w:tabs>
          <w:tab w:val="left" w:leader="none" w:pos="2880"/>
        </w:tabs>
        <w:spacing w:after="120" w:line="32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Pemerintah Nomor 23 Tahun 2005 Tentang Pengelolaan Keuangan Badan Layanan Umum (Lembaran Negara Republik Indonesia Tahun 2005 Nomor 48, Tambahan Lembaran Negara Republik Indonesia Nomor 4502) sebagaimana telah diubah dengan Peraturan Pemerintah Nomor 74 Tahun 2012 tentang Perubahan Atas Peraturan Pemerintah Nomor 23 Tahun 2005 tentang Pengelolaan Keuangan Badan Layanan Umum (Lembaran Negara Republik Indonesia Tahun 2005 Nomor 48, Tambahan Lembaran Negara Republik Indonesia Nomor 4502);</w:t>
      </w:r>
    </w:p>
    <w:p w:rsidR="00000000" w:rsidDel="00000000" w:rsidP="00000000" w:rsidRDefault="00000000" w:rsidRPr="00000000" w14:paraId="00000017">
      <w:pPr>
        <w:numPr>
          <w:ilvl w:val="0"/>
          <w:numId w:val="1"/>
        </w:numPr>
        <w:tabs>
          <w:tab w:val="left" w:leader="none" w:pos="2880"/>
        </w:tabs>
        <w:spacing w:after="120" w:line="32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Pemerintah Nomor 12 Tahun 2019 tentang Pengelolaan Keuangan Daerah (Lembaran Negara Republik Indonesia Tahun 2019 Nomor 42, Tambahan Lembaran Negara Republik Indonesia Nomor 6322);</w:t>
      </w:r>
    </w:p>
    <w:p w:rsidR="00000000" w:rsidDel="00000000" w:rsidP="00000000" w:rsidRDefault="00000000" w:rsidRPr="00000000" w14:paraId="00000018">
      <w:pPr>
        <w:numPr>
          <w:ilvl w:val="0"/>
          <w:numId w:val="1"/>
        </w:numPr>
        <w:tabs>
          <w:tab w:val="left" w:leader="none" w:pos="2880"/>
        </w:tabs>
        <w:spacing w:after="120" w:line="32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Menteri Dalam Negeri Nomor 79 Tahun 2018 tentang Badan Layanan Umum Daerah (Berita Negara Republik Indonesia Tahun 2018 Nomor 1213);</w:t>
      </w:r>
    </w:p>
    <w:p w:rsidR="00000000" w:rsidDel="00000000" w:rsidP="00000000" w:rsidRDefault="00000000" w:rsidRPr="00000000" w14:paraId="00000019">
      <w:pPr>
        <w:numPr>
          <w:ilvl w:val="0"/>
          <w:numId w:val="1"/>
        </w:numPr>
        <w:tabs>
          <w:tab w:val="left" w:leader="none" w:pos="2880"/>
        </w:tabs>
        <w:spacing w:after="120" w:line="34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Menteri Dalam Negeri Nomor 77 Tahun 2020 tentang Pedoman Teknis Pengelolaan Keuangan Daerah (Berita Negara Republik Indonesia Tahun 2020 Nomor 1781);  </w:t>
      </w:r>
    </w:p>
    <w:p w:rsidR="00000000" w:rsidDel="00000000" w:rsidP="00000000" w:rsidRDefault="00000000" w:rsidRPr="00000000" w14:paraId="0000001A">
      <w:pPr>
        <w:numPr>
          <w:ilvl w:val="0"/>
          <w:numId w:val="1"/>
        </w:numPr>
        <w:tabs>
          <w:tab w:val="left" w:leader="none" w:pos="2880"/>
        </w:tabs>
        <w:spacing w:after="120" w:line="34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Menteri Dalam Negeri Nomor 3 Tahun 2023 tentang Pengelolaan Dana Bantuan Operasional Satuan Pendidikan Pada Pemerintah Daerah (Berita Negara Republik Indonesia Tahun 2023 Nomor 200);</w:t>
      </w:r>
    </w:p>
    <w:p w:rsidR="00000000" w:rsidDel="00000000" w:rsidP="00000000" w:rsidRDefault="00000000" w:rsidRPr="00000000" w14:paraId="0000001B">
      <w:pPr>
        <w:numPr>
          <w:ilvl w:val="0"/>
          <w:numId w:val="1"/>
        </w:numPr>
        <w:tabs>
          <w:tab w:val="left" w:leader="none" w:pos="2880"/>
        </w:tabs>
        <w:spacing w:after="120" w:line="340" w:lineRule="auto"/>
        <w:ind w:left="2880" w:hanging="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Daerah Provinsi Banten Nomor 3 Tahun 2021 tentang Pengelolaan Keuangan Daerah Provinsi Banten (Lembaran Daerah Provinsi Banten Tahun 2021 Nomor 3, Tambahan Lembaran Daerah Provinsi Banten Nomor 94);</w:t>
      </w:r>
    </w:p>
    <w:p w:rsidR="00000000" w:rsidDel="00000000" w:rsidP="00000000" w:rsidRDefault="00000000" w:rsidRPr="00000000" w14:paraId="0000001C">
      <w:pPr>
        <w:tabs>
          <w:tab w:val="left" w:leader="none" w:pos="2880"/>
        </w:tabs>
        <w:spacing w:after="120" w:line="3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D">
      <w:pPr>
        <w:numPr>
          <w:ilvl w:val="0"/>
          <w:numId w:val="1"/>
        </w:numPr>
        <w:tabs>
          <w:tab w:val="left" w:leader="none" w:pos="2880"/>
        </w:tabs>
        <w:spacing w:after="120" w:line="340" w:lineRule="auto"/>
        <w:ind w:left="2880" w:hanging="450"/>
        <w:jc w:val="both"/>
        <w:rPr>
          <w:rFonts w:ascii="Bookman Old Style" w:cs="Bookman Old Style" w:eastAsia="Bookman Old Style" w:hAnsi="Bookman Old Style"/>
          <w:color w:val="ff0000"/>
        </w:rPr>
      </w:pPr>
      <w:r w:rsidDel="00000000" w:rsidR="00000000" w:rsidRPr="00000000">
        <w:rPr>
          <w:rFonts w:ascii="Bookman Old Style" w:cs="Bookman Old Style" w:eastAsia="Bookman Old Style" w:hAnsi="Bookman Old Style"/>
          <w:rtl w:val="0"/>
        </w:rPr>
        <w:t xml:space="preserve">Peraturan Gubernur Banten Nomor 37 Tahun 2021 tentang Sistem dan Prosedur Pengelolaan Keuangan Daerah Provinsi Banten (Berita Daerah Provinsi Banten Tahun 2021 Nomor 37);</w:t>
      </w:r>
      <w:r w:rsidDel="00000000" w:rsidR="00000000" w:rsidRPr="00000000">
        <w:rPr>
          <w:rtl w:val="0"/>
        </w:rPr>
      </w:r>
    </w:p>
    <w:p w:rsidR="00000000" w:rsidDel="00000000" w:rsidP="00000000" w:rsidRDefault="00000000" w:rsidRPr="00000000" w14:paraId="0000001E">
      <w:pPr>
        <w:spacing w:after="120" w:line="340" w:lineRule="auto"/>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highlight w:val="yellow"/>
          <w:rtl w:val="0"/>
        </w:rPr>
        <w:t xml:space="preserve">BISA DITAMBAHKAN PERATURAN YANG MENDELEGASIKAN/MENGAMANATKAN SECARA LANGSUNG ATAU TIDAK LANGSUNG TERHADAP PENETAPAN KEPUTUSAN  tersebut.., </w:t>
      </w:r>
      <w:r w:rsidDel="00000000" w:rsidR="00000000" w:rsidRPr="00000000">
        <w:rPr>
          <w:rFonts w:ascii="Bookman Old Style" w:cs="Bookman Old Style" w:eastAsia="Bookman Old Style" w:hAnsi="Bookman Old Style"/>
          <w:color w:val="000000"/>
          <w:highlight w:val="green"/>
          <w:rtl w:val="0"/>
        </w:rPr>
        <w:t xml:space="preserve">(TIDAK PERLU TERLALU BANYAK)………..</w:t>
      </w:r>
      <w:r w:rsidDel="00000000" w:rsidR="00000000" w:rsidRPr="00000000">
        <w:rPr>
          <w:rtl w:val="0"/>
        </w:rPr>
      </w:r>
    </w:p>
    <w:p w:rsidR="00000000" w:rsidDel="00000000" w:rsidP="00000000" w:rsidRDefault="00000000" w:rsidRPr="00000000" w14:paraId="0000001F">
      <w:pPr>
        <w:tabs>
          <w:tab w:val="left" w:leader="none" w:pos="2880"/>
        </w:tabs>
        <w:spacing w:after="120" w:line="340" w:lineRule="auto"/>
        <w:jc w:val="both"/>
        <w:rPr>
          <w:rFonts w:ascii="Bookman Old Style" w:cs="Bookman Old Style" w:eastAsia="Bookman Old Style" w:hAnsi="Bookman Old Style"/>
          <w:color w:val="ff0000"/>
        </w:rPr>
      </w:pPr>
      <w:r w:rsidDel="00000000" w:rsidR="00000000" w:rsidRPr="00000000">
        <w:rPr>
          <w:rtl w:val="0"/>
        </w:rPr>
      </w:r>
    </w:p>
    <w:p w:rsidR="00000000" w:rsidDel="00000000" w:rsidP="00000000" w:rsidRDefault="00000000" w:rsidRPr="00000000" w14:paraId="00000020">
      <w:pPr>
        <w:tabs>
          <w:tab w:val="left" w:leader="none" w:pos="2160"/>
          <w:tab w:val="left" w:leader="none" w:pos="2410"/>
        </w:tabs>
        <w:spacing w:after="120" w:line="300" w:lineRule="auto"/>
        <w:ind w:left="2894" w:hanging="289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Memperhatikan</w:t>
        <w:tab/>
        <w:t xml:space="preserve">:</w:t>
        <w:tab/>
        <w:t xml:space="preserve">1.</w:t>
        <w:tab/>
        <w:t xml:space="preserve">Keputusan Gubernur Banten Nomor 900.05/Kep.384-Huk/2016 tentang Penetapan Rumah Sakit Umum Daerah Banten Sebagai Satuan Kerja Perangkat Daerah Provinsi Banten Yang Menerapkan Pola Pengelolaan Keuangan Badan Layanan Umum Daerah Secara Penuh;</w:t>
      </w:r>
    </w:p>
    <w:p w:rsidR="00000000" w:rsidDel="00000000" w:rsidP="00000000" w:rsidRDefault="00000000" w:rsidRPr="00000000" w14:paraId="00000021">
      <w:pPr>
        <w:tabs>
          <w:tab w:val="left" w:leader="none" w:pos="2160"/>
          <w:tab w:val="left" w:leader="none" w:pos="2410"/>
        </w:tabs>
        <w:spacing w:after="120" w:line="300" w:lineRule="auto"/>
        <w:ind w:left="2894" w:hanging="289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2.</w:t>
        <w:tab/>
        <w:t xml:space="preserve">Keputusan Gubernur Banten Nomor 900/Kep.399-Huk/2016 tentang Penetapan Rumah Sakit Umum Daerah Malingping Sebagai Satuan Kerja Perangkat Daerah Provinsi Banten Yang Menerpakan Pola Pengelolaan Keuangan Badan Layanan Umum Daerah Secara Bertahap;</w:t>
      </w:r>
    </w:p>
    <w:p w:rsidR="00000000" w:rsidDel="00000000" w:rsidP="00000000" w:rsidRDefault="00000000" w:rsidRPr="00000000" w14:paraId="00000022">
      <w:pPr>
        <w:tabs>
          <w:tab w:val="left" w:leader="none" w:pos="2160"/>
          <w:tab w:val="left" w:leader="none" w:pos="2410"/>
        </w:tabs>
        <w:spacing w:after="120" w:line="300" w:lineRule="auto"/>
        <w:ind w:left="2894" w:hanging="2894"/>
        <w:jc w:val="both"/>
        <w:rPr>
          <w:rFonts w:ascii="Bookman Old Style" w:cs="Bookman Old Style" w:eastAsia="Bookman Old Style" w:hAnsi="Bookman Old Style"/>
        </w:rPr>
      </w:pPr>
      <w:bookmarkStart w:colFirst="0" w:colLast="0" w:name="_heading=h.5rxx9awbsm7u" w:id="0"/>
      <w:bookmarkEnd w:id="0"/>
      <w:r w:rsidDel="00000000" w:rsidR="00000000" w:rsidRPr="00000000">
        <w:rPr>
          <w:rFonts w:ascii="Bookman Old Style" w:cs="Bookman Old Style" w:eastAsia="Bookman Old Style" w:hAnsi="Bookman Old Style"/>
          <w:rtl w:val="0"/>
        </w:rPr>
        <w:tab/>
        <w:tab/>
        <w:t xml:space="preserve">3.</w:t>
        <w:tab/>
        <w:t xml:space="preserve">Nota Dinas Kepala Badan Pengelolaan Keuangan dan Aset Daerah Provinsi Banten Nomor 900/BPKAD.02/2024 tanggal  Desember 2024 perihal Permohonan Penetapan Pejabat Pengelola Keuangan Daerah pada SKPD di Lingkungan Pemerintah Provinsi Banten;</w:t>
      </w:r>
    </w:p>
    <w:p w:rsidR="00000000" w:rsidDel="00000000" w:rsidP="00000000" w:rsidRDefault="00000000" w:rsidRPr="00000000" w14:paraId="00000023">
      <w:pPr>
        <w:tabs>
          <w:tab w:val="left" w:leader="none" w:pos="2340"/>
        </w:tabs>
        <w:spacing w:after="120" w:line="3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highlight w:val="yellow"/>
          <w:rtl w:val="0"/>
        </w:rPr>
        <w:t xml:space="preserve">Dalam Memperhatikan ... bisa ditambahkan SURAT ATAU DOKUMEN YANG MENJADI DASAR PENETAPAN KEPGUB.......;</w:t>
      </w:r>
      <w:r w:rsidDel="00000000" w:rsidR="00000000" w:rsidRPr="00000000">
        <w:rPr>
          <w:rtl w:val="0"/>
        </w:rPr>
      </w:r>
    </w:p>
    <w:p w:rsidR="00000000" w:rsidDel="00000000" w:rsidP="00000000" w:rsidRDefault="00000000" w:rsidRPr="00000000" w14:paraId="00000024">
      <w:pPr>
        <w:tabs>
          <w:tab w:val="left" w:leader="none" w:pos="2160"/>
        </w:tabs>
        <w:spacing w:after="12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5">
      <w:pPr>
        <w:tabs>
          <w:tab w:val="left" w:leader="none" w:pos="2160"/>
          <w:tab w:val="left" w:leader="none" w:pos="2430"/>
        </w:tabs>
        <w:ind w:left="2430" w:hanging="243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MEMUTUSKAN :</w:t>
      </w:r>
    </w:p>
    <w:p w:rsidR="00000000" w:rsidDel="00000000" w:rsidP="00000000" w:rsidRDefault="00000000" w:rsidRPr="00000000" w14:paraId="00000026">
      <w:pPr>
        <w:tabs>
          <w:tab w:val="left" w:leader="none" w:pos="2160"/>
          <w:tab w:val="left" w:leader="none" w:pos="2430"/>
        </w:tabs>
        <w:spacing w:after="120" w:line="300" w:lineRule="auto"/>
        <w:ind w:left="2430" w:hanging="243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Menetapkan</w:t>
        <w:tab/>
        <w:t xml:space="preserve">:</w:t>
        <w:tab/>
      </w:r>
    </w:p>
    <w:p w:rsidR="00000000" w:rsidDel="00000000" w:rsidP="00000000" w:rsidRDefault="00000000" w:rsidRPr="00000000" w14:paraId="00000027">
      <w:pPr>
        <w:tabs>
          <w:tab w:val="left" w:leader="none" w:pos="2160"/>
          <w:tab w:val="left" w:leader="none" w:pos="2430"/>
        </w:tabs>
        <w:spacing w:after="120" w:line="30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KESATU </w:t>
        <w:tab/>
        <w:t xml:space="preserve">:</w:t>
        <w:tab/>
        <w:t xml:space="preserve">Pengelola Keuangan Daerah Dalam Rangka Pelaksanaan Anggaran Pendapatan dan Belanja Daerah Provinsi Banten, yang terdiri atas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6"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Pejabat Pengguna Anggaran;</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6"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Kuasa Pengguna Anggaran;</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Pejabat Yang Berwenang Menandatangani Surat Perintah Membayar;</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Pejabat Yang Berwenang Mengesahkan Surat Pertanggungjawaban Pelaksanaan;</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Penerimaan PPKD;</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Penerimaan;</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Penerimaan Pembantu;</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Pengeluaran;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Pengeluaran Pembantu;</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Pejabat Pengelola Badan Layanan Umum Daerah;</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Penerimaan Badan Layanan Umum Daerah;</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Pengeluaran Badan Layanan Umum Daerah;</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Penanggungjawab/Kuasa Pengguna Anggaran Dana Bantuan Operasional Sekolah;</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Pejabat Yang Menandatangani Surat Perintah Membayar dan/atau Pejabat Yang Mengesahkan Surat Pertanggungjawaban Pelaksanaan Dana Bantuan Operasional Sekolah;</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 w:val="left" w:leader="none" w:pos="2430"/>
        </w:tabs>
        <w:spacing w:after="120" w:before="0" w:line="300" w:lineRule="auto"/>
        <w:ind w:left="2794"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Bendahara Dana Bantuan Operasional Sekolah;</w:t>
      </w:r>
    </w:p>
    <w:p w:rsidR="00000000" w:rsidDel="00000000" w:rsidP="00000000" w:rsidRDefault="00000000" w:rsidRPr="00000000" w14:paraId="00000037">
      <w:pPr>
        <w:tabs>
          <w:tab w:val="left" w:leader="none" w:pos="2160"/>
          <w:tab w:val="left" w:leader="none" w:pos="2430"/>
        </w:tabs>
        <w:spacing w:after="120" w:line="30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KEDUA </w:t>
        <w:tab/>
        <w:t xml:space="preserve">:</w:t>
        <w:tab/>
        <w:t xml:space="preserve">Pengelola Keuangan Daerah sebagaimana dimaksud pada diktum KESATU huruf a sampai dengan huruf i tercantum dalam Lampiran I yang merupakan bagian yang tidak terpisahkan dari Keputusan ini. </w:t>
      </w:r>
    </w:p>
    <w:p w:rsidR="00000000" w:rsidDel="00000000" w:rsidP="00000000" w:rsidRDefault="00000000" w:rsidRPr="00000000" w14:paraId="00000038">
      <w:pPr>
        <w:tabs>
          <w:tab w:val="left" w:leader="none" w:pos="2160"/>
          <w:tab w:val="left" w:leader="none" w:pos="2430"/>
        </w:tabs>
        <w:spacing w:after="120" w:line="30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KETIGA </w:t>
        <w:tab/>
        <w:t xml:space="preserve">:</w:t>
        <w:tab/>
        <w:t xml:space="preserve">Pejabat Pengelola Badan Layanan Umum Daerah,</w:t>
      </w:r>
      <w:r w:rsidDel="00000000" w:rsidR="00000000" w:rsidRPr="00000000">
        <w:rPr>
          <w:rFonts w:ascii="Bookman Old Style" w:cs="Bookman Old Style" w:eastAsia="Bookman Old Style" w:hAnsi="Bookman Old Style"/>
          <w:color w:val="ff0000"/>
          <w:rtl w:val="0"/>
        </w:rPr>
        <w:t xml:space="preserve"> </w:t>
      </w:r>
      <w:r w:rsidDel="00000000" w:rsidR="00000000" w:rsidRPr="00000000">
        <w:rPr>
          <w:rFonts w:ascii="Bookman Old Style" w:cs="Bookman Old Style" w:eastAsia="Bookman Old Style" w:hAnsi="Bookman Old Style"/>
          <w:rtl w:val="0"/>
        </w:rPr>
        <w:t xml:space="preserve">Bendahara Penerimaan Badan Layanan Umum Daerah, Bendahara Pengeluaran Badan Layanan Umum Daerah sebagaimana dimaksud pada diktum KESATU huruf j sampai dengan huruf l tercantum dalam Lampiran II yang merupakan bagian yang tidak terpisahkan dari Keputusan ini.</w:t>
      </w:r>
    </w:p>
    <w:p w:rsidR="00000000" w:rsidDel="00000000" w:rsidP="00000000" w:rsidRDefault="00000000" w:rsidRPr="00000000" w14:paraId="00000039">
      <w:pPr>
        <w:tabs>
          <w:tab w:val="left" w:leader="none" w:pos="2160"/>
          <w:tab w:val="left" w:leader="none" w:pos="2430"/>
        </w:tabs>
        <w:spacing w:after="120" w:line="300" w:lineRule="auto"/>
        <w:ind w:left="2434" w:hanging="2434"/>
        <w:jc w:val="both"/>
        <w:rPr>
          <w:rFonts w:ascii="Bookman Old Style" w:cs="Bookman Old Style" w:eastAsia="Bookman Old Style" w:hAnsi="Bookman Old Style"/>
          <w:color w:val="ff0000"/>
        </w:rPr>
      </w:pPr>
      <w:r w:rsidDel="00000000" w:rsidR="00000000" w:rsidRPr="00000000">
        <w:rPr>
          <w:rFonts w:ascii="Bookman Old Style" w:cs="Bookman Old Style" w:eastAsia="Bookman Old Style" w:hAnsi="Bookman Old Style"/>
          <w:rtl w:val="0"/>
        </w:rPr>
        <w:t xml:space="preserve">KEEMPAT </w:t>
        <w:tab/>
        <w:t xml:space="preserve">:</w:t>
        <w:tab/>
        <w:t xml:space="preserve">Penanggung jawab/Kuasa Pengguna Anggaran Dana Bantuan Operasional Sekolah, Pejabat Yang Menandatangani Surat Perintah Membayar dan/atau Pejabat Yang Mengesahkan Surat Pertanggungjawaban Pelaksanaan Dana Bantuan Operasional Sekolah dan Bendahara Dana Bantuan Operasional Sekolah sebagaimana dimaksud pada diktum KESATU huruf m, huruf n dan huruf o tercantum dalam Lampiran III yang merupakan bagian yang tidak terpisahkan dari Keputusan ini.</w:t>
      </w:r>
      <w:r w:rsidDel="00000000" w:rsidR="00000000" w:rsidRPr="00000000">
        <w:rPr>
          <w:rtl w:val="0"/>
        </w:rPr>
      </w:r>
    </w:p>
    <w:p w:rsidR="00000000" w:rsidDel="00000000" w:rsidP="00000000" w:rsidRDefault="00000000" w:rsidRPr="00000000" w14:paraId="0000003A">
      <w:pPr>
        <w:tabs>
          <w:tab w:val="left" w:leader="none" w:pos="2160"/>
          <w:tab w:val="left" w:leader="none" w:pos="2430"/>
        </w:tabs>
        <w:spacing w:after="120" w:line="30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KELIMA</w:t>
        <w:tab/>
        <w:t xml:space="preserve">:</w:t>
        <w:tab/>
        <w:t xml:space="preserve">Pengelola Keuangan Daerah sebagaimana dimaksud pada diktum KESATU, wajib melaksanakan tugas dan wewenang berdasarkan Peraturan Perundang-undangan.</w:t>
      </w:r>
    </w:p>
    <w:p w:rsidR="00000000" w:rsidDel="00000000" w:rsidP="00000000" w:rsidRDefault="00000000" w:rsidRPr="00000000" w14:paraId="0000003B">
      <w:pPr>
        <w:tabs>
          <w:tab w:val="left" w:leader="none" w:pos="2160"/>
          <w:tab w:val="left" w:leader="none" w:pos="2430"/>
        </w:tabs>
        <w:spacing w:after="120" w:line="32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KEENAM</w:t>
        <w:tab/>
        <w:t xml:space="preserve">:</w:t>
        <w:tab/>
        <w:t xml:space="preserve">Biaya yang timbul akibat ditetapkannya Keputusan ini, dibebankan pada Anggaran Pendapatan dan Belanja Daerah Provinsi Banten.</w:t>
      </w:r>
    </w:p>
    <w:p w:rsidR="00000000" w:rsidDel="00000000" w:rsidP="00000000" w:rsidRDefault="00000000" w:rsidRPr="00000000" w14:paraId="0000003C">
      <w:pPr>
        <w:tabs>
          <w:tab w:val="left" w:leader="none" w:pos="2160"/>
          <w:tab w:val="left" w:leader="none" w:pos="2430"/>
        </w:tabs>
        <w:spacing w:after="120" w:line="32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KETUJUH</w:t>
        <w:tab/>
        <w:t xml:space="preserve">:</w:t>
        <w:tab/>
        <w:t xml:space="preserve">Pada saat Keputusan Gubernur ini mulai berlaku, Keputusan Gubernur Banten Nomor 903/Kep.1-Huk/2023 tentang Penetapan Pejabat Pengguna Anggaran, Kuasa Pengguna Anggaran, Bendahara Penerimaan Badan Layanan Umum Daerah, Bendahara Pengeluaran Badan Layanan Umum Daerah, Pejabat Yang Berwenang Menandatangani Surat Perintah Membayar dan Pejabat Yang Berwenang Mengesahkan Surat Pertanggungjawaban Pelaksanaan, Bendahara Penerimaan, Bendahara Penerimaan Pembantu, Bendahara Pengeluaran, Bendahara Pengeluaran Pembantu, Kuasa Pengguna Anggaran Dana Bantuan Operasional Sekolah, Bendahara Dana Bantuan Operasional Sekolah, Kuasa Pejabat Pengelola Keuangan Daerah dan Pimpinan Badan Layanan Umum Daerah Anggaran Pendapatan dan Belanja Daerah Provinsi Banten sebagaimana telah diubah dengan Keputusan Gubernur Banten Nomor 431 tentang Perubahan Keduabelas atas Keputusan Gubernur Banten Nomor 903/Kep.1-Huk/2023 tentang Penetapan Pejabat Pengguna Anggaran, Kuasa Pengguna Anggaran, Bendahara Penerimaan Badan Layanan Umum Daerah, Bendahara Pengeluaran Badan Layanan Umum Daerah, Pejabat Yang Berwenang Menandatangani Surat Perintah Membayar dan Pejabat Yang Berwenang Mengesahkan Surat Pertanggungjawaban Pelaksanaan, Bendahara Penerimaan, Bendahara Penerimaan Pembantu, Bendahara Pengeluaran, Bendahara Pengeluaran Pembantu, Kuasa Pengguna Anggaran Dana Bantuan Operasional Sekolah, Bendahara Dana Bantuan Operasional Sekolah, Kuasa Pejabat Pengelola Keuangan Daerah dan Pimpinan Badan Layanan Umum Daerah Anggaran Pendapatan dan Belanja Daerah Provinsi Banten, dicabut dan dinyatakan tidak berlaku.</w:t>
      </w:r>
    </w:p>
    <w:p w:rsidR="00000000" w:rsidDel="00000000" w:rsidP="00000000" w:rsidRDefault="00000000" w:rsidRPr="00000000" w14:paraId="0000003D">
      <w:pPr>
        <w:tabs>
          <w:tab w:val="left" w:leader="none" w:pos="2160"/>
          <w:tab w:val="left" w:leader="none" w:pos="2430"/>
        </w:tabs>
        <w:spacing w:after="120" w:line="340" w:lineRule="auto"/>
        <w:ind w:left="2434" w:hanging="2434"/>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KEDELAPAN</w:t>
        <w:tab/>
        <w:t xml:space="preserve">:</w:t>
        <w:tab/>
        <w:t xml:space="preserve">Keputusan Gubernur ini mulai berlaku pada tanggal ditetapkan.  </w:t>
      </w:r>
    </w:p>
    <w:p w:rsidR="00000000" w:rsidDel="00000000" w:rsidP="00000000" w:rsidRDefault="00000000" w:rsidRPr="00000000" w14:paraId="0000003E">
      <w:pPr>
        <w:tabs>
          <w:tab w:val="left" w:leader="none" w:pos="5595"/>
        </w:tabs>
        <w:ind w:left="2347" w:hanging="2347"/>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r>
    </w:p>
    <w:p w:rsidR="00000000" w:rsidDel="00000000" w:rsidP="00000000" w:rsidRDefault="00000000" w:rsidRPr="00000000" w14:paraId="0000003F">
      <w:pPr>
        <w:spacing w:after="120" w:lineRule="auto"/>
        <w:ind w:left="43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Ditetapkan di Serang</w:t>
      </w:r>
    </w:p>
    <w:p w:rsidR="00000000" w:rsidDel="00000000" w:rsidP="00000000" w:rsidRDefault="00000000" w:rsidRPr="00000000" w14:paraId="00000040">
      <w:pPr>
        <w:spacing w:after="120" w:lineRule="auto"/>
        <w:ind w:left="43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pada tanggal   .....</w:t>
      </w:r>
    </w:p>
    <w:p w:rsidR="00000000" w:rsidDel="00000000" w:rsidP="00000000" w:rsidRDefault="00000000" w:rsidRPr="00000000" w14:paraId="00000041">
      <w:pPr>
        <w:ind w:left="43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2">
      <w:pPr>
        <w:ind w:left="4320" w:firstLine="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GUBERNUR BANTEN,</w:t>
      </w:r>
    </w:p>
    <w:p w:rsidR="00000000" w:rsidDel="00000000" w:rsidP="00000000" w:rsidRDefault="00000000" w:rsidRPr="00000000" w14:paraId="00000043">
      <w:pPr>
        <w:ind w:left="432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4">
      <w:pPr>
        <w:ind w:left="432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5">
      <w:pPr>
        <w:ind w:left="432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6">
      <w:pPr>
        <w:ind w:left="432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ind w:left="432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49">
      <w:pPr>
        <w:ind w:left="414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A">
      <w:pPr>
        <w:spacing w:after="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Tembusan : </w:t>
      </w:r>
      <w:r w:rsidDel="00000000" w:rsidR="00000000" w:rsidRPr="00000000">
        <w:rPr>
          <w:rFonts w:ascii="Bookman Old Style" w:cs="Bookman Old Style" w:eastAsia="Bookman Old Style" w:hAnsi="Bookman Old Style"/>
          <w:highlight w:val="green"/>
          <w:rtl w:val="0"/>
        </w:rPr>
        <w:t xml:space="preserve">(bila perlu)</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Inspektur Daerah Provinsi Banten;</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Pimpinan PT. Bank Pembangunan Daerah Banten Tbk.</w:t>
      </w:r>
    </w:p>
    <w:p w:rsidR="00000000" w:rsidDel="00000000" w:rsidP="00000000" w:rsidRDefault="00000000" w:rsidRPr="00000000" w14:paraId="0000004D">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E">
      <w:pPr>
        <w:tabs>
          <w:tab w:val="left" w:leader="none" w:pos="5556"/>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  </w:t>
      </w:r>
    </w:p>
    <w:sectPr>
      <w:footerReference r:id="rId7" w:type="default"/>
      <w:footerReference r:id="rId8" w:type="even"/>
      <w:pgSz w:h="18722" w:w="12242" w:orient="portrait"/>
      <w:pgMar w:bottom="1699" w:top="1699" w:left="1699" w:right="1699"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2796" w:hanging="360"/>
      </w:pPr>
      <w:rPr/>
    </w:lvl>
    <w:lvl w:ilvl="1">
      <w:start w:val="1"/>
      <w:numFmt w:val="lowerLetter"/>
      <w:lvlText w:val="%2."/>
      <w:lvlJc w:val="left"/>
      <w:pPr>
        <w:ind w:left="3516" w:hanging="360"/>
      </w:pPr>
      <w:rPr/>
    </w:lvl>
    <w:lvl w:ilvl="2">
      <w:start w:val="1"/>
      <w:numFmt w:val="lowerRoman"/>
      <w:lvlText w:val="%3."/>
      <w:lvlJc w:val="right"/>
      <w:pPr>
        <w:ind w:left="4236" w:hanging="180"/>
      </w:pPr>
      <w:rPr/>
    </w:lvl>
    <w:lvl w:ilvl="3">
      <w:start w:val="1"/>
      <w:numFmt w:val="decimal"/>
      <w:lvlText w:val="%4."/>
      <w:lvlJc w:val="left"/>
      <w:pPr>
        <w:ind w:left="4956" w:hanging="360"/>
      </w:pPr>
      <w:rPr/>
    </w:lvl>
    <w:lvl w:ilvl="4">
      <w:start w:val="1"/>
      <w:numFmt w:val="lowerLetter"/>
      <w:lvlText w:val="%5."/>
      <w:lvlJc w:val="left"/>
      <w:pPr>
        <w:ind w:left="5676" w:hanging="360"/>
      </w:pPr>
      <w:rPr/>
    </w:lvl>
    <w:lvl w:ilvl="5">
      <w:start w:val="1"/>
      <w:numFmt w:val="lowerRoman"/>
      <w:lvlText w:val="%6."/>
      <w:lvlJc w:val="right"/>
      <w:pPr>
        <w:ind w:left="6396" w:hanging="180"/>
      </w:pPr>
      <w:rPr/>
    </w:lvl>
    <w:lvl w:ilvl="6">
      <w:start w:val="1"/>
      <w:numFmt w:val="decimal"/>
      <w:lvlText w:val="%7."/>
      <w:lvlJc w:val="left"/>
      <w:pPr>
        <w:ind w:left="7116" w:hanging="360"/>
      </w:pPr>
      <w:rPr/>
    </w:lvl>
    <w:lvl w:ilvl="7">
      <w:start w:val="1"/>
      <w:numFmt w:val="lowerLetter"/>
      <w:lvlText w:val="%8."/>
      <w:lvlJc w:val="left"/>
      <w:pPr>
        <w:ind w:left="7836" w:hanging="360"/>
      </w:pPr>
      <w:rPr/>
    </w:lvl>
    <w:lvl w:ilvl="8">
      <w:start w:val="1"/>
      <w:numFmt w:val="lowerRoman"/>
      <w:lvlText w:val="%9."/>
      <w:lvlJc w:val="right"/>
      <w:pPr>
        <w:ind w:left="8556"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7E5D25"/>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B11F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qFormat w:val="1"/>
    <w:rsid w:val="00CE2380"/>
    <w:pPr>
      <w:spacing w:after="200" w:line="276" w:lineRule="auto"/>
      <w:ind w:left="720"/>
    </w:pPr>
    <w:rPr>
      <w:rFonts w:ascii="Calibri" w:hAnsi="Calibri"/>
      <w:sz w:val="22"/>
      <w:szCs w:val="22"/>
    </w:rPr>
  </w:style>
  <w:style w:type="paragraph" w:styleId="Footer">
    <w:name w:val="footer"/>
    <w:basedOn w:val="Normal"/>
    <w:rsid w:val="006B7BF6"/>
    <w:pPr>
      <w:tabs>
        <w:tab w:val="center" w:pos="4320"/>
        <w:tab w:val="right" w:pos="8640"/>
      </w:tabs>
    </w:pPr>
  </w:style>
  <w:style w:type="character" w:styleId="PageNumber">
    <w:name w:val="page number"/>
    <w:basedOn w:val="DefaultParagraphFont"/>
    <w:rsid w:val="006B7BF6"/>
  </w:style>
  <w:style w:type="paragraph" w:styleId="Header">
    <w:name w:val="header"/>
    <w:basedOn w:val="Normal"/>
    <w:rsid w:val="00167500"/>
    <w:pPr>
      <w:tabs>
        <w:tab w:val="center" w:pos="4320"/>
        <w:tab w:val="right" w:pos="8640"/>
      </w:tabs>
    </w:pPr>
  </w:style>
  <w:style w:type="paragraph" w:styleId="BodyText">
    <w:name w:val="Body Text"/>
    <w:basedOn w:val="Normal"/>
    <w:link w:val="BodyTextChar"/>
    <w:uiPriority w:val="99"/>
    <w:rsid w:val="00474226"/>
    <w:pPr>
      <w:jc w:val="both"/>
    </w:pPr>
    <w:rPr>
      <w:lang w:val="en-GB"/>
    </w:rPr>
  </w:style>
  <w:style w:type="character" w:styleId="BodyTextChar" w:customStyle="1">
    <w:name w:val="Body Text Char"/>
    <w:link w:val="BodyText"/>
    <w:uiPriority w:val="99"/>
    <w:rsid w:val="00474226"/>
    <w:rPr>
      <w:sz w:val="24"/>
      <w:szCs w:val="24"/>
      <w:lang w:val="en-GB"/>
    </w:rPr>
  </w:style>
  <w:style w:type="paragraph" w:styleId="BalloonText">
    <w:name w:val="Balloon Text"/>
    <w:basedOn w:val="Normal"/>
    <w:link w:val="BalloonTextChar"/>
    <w:uiPriority w:val="99"/>
    <w:semiHidden w:val="1"/>
    <w:unhideWhenUsed w:val="1"/>
    <w:rsid w:val="006522A2"/>
    <w:rPr>
      <w:rFonts w:ascii="Tahoma" w:hAnsi="Tahoma"/>
      <w:sz w:val="16"/>
      <w:szCs w:val="16"/>
    </w:rPr>
  </w:style>
  <w:style w:type="character" w:styleId="BalloonTextChar" w:customStyle="1">
    <w:name w:val="Balloon Text Char"/>
    <w:link w:val="BalloonText"/>
    <w:uiPriority w:val="99"/>
    <w:semiHidden w:val="1"/>
    <w:rsid w:val="006522A2"/>
    <w:rPr>
      <w:rFonts w:ascii="Tahoma" w:cs="Tahoma" w:hAnsi="Tahoma"/>
      <w:sz w:val="16"/>
      <w:szCs w:val="16"/>
      <w:lang w:eastAsia="en-US" w:val="en-US"/>
    </w:rPr>
  </w:style>
  <w:style w:type="paragraph" w:styleId="BodyTextIndent">
    <w:name w:val="Body Text Indent"/>
    <w:basedOn w:val="Normal"/>
    <w:link w:val="BodyTextIndentChar"/>
    <w:uiPriority w:val="99"/>
    <w:semiHidden w:val="1"/>
    <w:unhideWhenUsed w:val="1"/>
    <w:rsid w:val="009F698A"/>
    <w:pPr>
      <w:spacing w:after="120"/>
      <w:ind w:left="283"/>
    </w:pPr>
  </w:style>
  <w:style w:type="character" w:styleId="BodyTextIndentChar" w:customStyle="1">
    <w:name w:val="Body Text Indent Char"/>
    <w:basedOn w:val="DefaultParagraphFont"/>
    <w:link w:val="BodyTextIndent"/>
    <w:uiPriority w:val="99"/>
    <w:semiHidden w:val="1"/>
    <w:rsid w:val="009F698A"/>
    <w:rPr>
      <w:sz w:val="24"/>
      <w:szCs w:val="24"/>
    </w:rPr>
  </w:style>
  <w:style w:type="character" w:styleId="fontstyle01" w:customStyle="1">
    <w:name w:val="fontstyle01"/>
    <w:basedOn w:val="DefaultParagraphFont"/>
    <w:rsid w:val="008750E1"/>
    <w:rPr>
      <w:rFonts w:ascii="Bookman Old Style" w:hAnsi="Bookman Old Style" w:hint="default"/>
      <w:b w:val="0"/>
      <w:bCs w:val="0"/>
      <w:i w:val="0"/>
      <w:iCs w:val="0"/>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UxCKbodk1rSKeOGrxZUd0EZOg==">CgMxLjAyDmguNXJ4eDlhd2JzbTd1OAByITE4ak9oY2Q4bTZEeUpEUDFfZmVHdV9VNi1oemxDZklDTA==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2025-06-03T03:25:00Z</dcterms:created>
  <dc:creator>user</dc:creator>
</cp:coreProperties>
</file>